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6"/>
        </w:rPr>
      </w:pPr>
      <w:bookmarkStart w:id="0" w:name="_Hlk42780455"/>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关于举办2022年深圳市职工“五小”创新</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与质量技术成果竞赛的通知</w:t>
      </w:r>
    </w:p>
    <w:p>
      <w:pPr>
        <w:rPr>
          <w:rFonts w:ascii="仿宋" w:hAnsi="仿宋" w:eastAsia="仿宋"/>
          <w:color w:val="FF0000"/>
          <w:sz w:val="32"/>
          <w:szCs w:val="32"/>
        </w:rPr>
      </w:pPr>
    </w:p>
    <w:bookmarkEnd w:id="0"/>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为贯彻</w:t>
      </w:r>
      <w:r>
        <w:rPr>
          <w:rFonts w:hint="eastAsia" w:ascii="仿宋_GB2312" w:hAnsi="仿宋" w:eastAsia="仿宋_GB2312"/>
          <w:color w:val="000000"/>
          <w:sz w:val="32"/>
          <w:szCs w:val="32"/>
          <w:highlight w:val="none"/>
          <w:lang w:val="en-US" w:eastAsia="zh-CN"/>
        </w:rPr>
        <w:t>落实</w:t>
      </w:r>
      <w:r>
        <w:rPr>
          <w:rFonts w:hint="eastAsia" w:ascii="仿宋_GB2312" w:hAnsi="仿宋" w:eastAsia="仿宋_GB2312"/>
          <w:color w:val="000000"/>
          <w:sz w:val="32"/>
          <w:szCs w:val="32"/>
          <w:highlight w:val="none"/>
        </w:rPr>
        <w:t>习近平总书记</w:t>
      </w:r>
      <w:r>
        <w:rPr>
          <w:rFonts w:hint="eastAsia" w:ascii="仿宋_GB2312" w:hAnsi="仿宋" w:eastAsia="仿宋_GB2312"/>
          <w:color w:val="000000"/>
          <w:sz w:val="32"/>
          <w:szCs w:val="32"/>
          <w:highlight w:val="none"/>
          <w:lang w:val="en-US" w:eastAsia="zh-CN"/>
        </w:rPr>
        <w:t>致</w:t>
      </w:r>
      <w:r>
        <w:rPr>
          <w:rFonts w:hint="eastAsia" w:ascii="仿宋_GB2312" w:hAnsi="仿宋" w:eastAsia="仿宋_GB2312"/>
          <w:color w:val="000000"/>
          <w:sz w:val="32"/>
          <w:szCs w:val="32"/>
          <w:highlight w:val="none"/>
        </w:rPr>
        <w:t>首届大国工匠创新交流大会的贺信精神</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搭建我市职工技术创新和质量提升的专业交流平台，促进不同领域、不同行业技术创新和质量提升，</w:t>
      </w:r>
      <w:r>
        <w:rPr>
          <w:rFonts w:hint="eastAsia" w:ascii="仿宋_GB2312" w:hAnsi="仿宋" w:eastAsia="仿宋_GB2312"/>
          <w:color w:val="000000"/>
          <w:sz w:val="32"/>
          <w:szCs w:val="32"/>
          <w:highlight w:val="none"/>
          <w:lang w:val="en-US" w:eastAsia="zh-CN"/>
        </w:rPr>
        <w:t>大力</w:t>
      </w:r>
      <w:r>
        <w:rPr>
          <w:rFonts w:hint="eastAsia" w:ascii="仿宋_GB2312" w:hAnsi="仿宋" w:eastAsia="仿宋_GB2312"/>
          <w:color w:val="000000"/>
          <w:sz w:val="32"/>
          <w:szCs w:val="32"/>
          <w:highlight w:val="none"/>
        </w:rPr>
        <w:t>推动深圳经济社会高质量发展</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助力深圳全国文明城市创建工作，根据中华全国总工会办公厅印发《关于广泛深入持久开展“五小”活动的指导意见》（</w:t>
      </w:r>
      <w:r>
        <w:rPr>
          <w:rFonts w:hint="eastAsia" w:ascii="仿宋_GB2312" w:hAnsi="仿宋" w:eastAsia="仿宋_GB2312"/>
          <w:color w:val="000000"/>
          <w:sz w:val="32"/>
          <w:szCs w:val="32"/>
          <w:highlight w:val="none"/>
        </w:rPr>
        <w:t>总工办发〔2019〕17号</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通知要求，为深入开展</w:t>
      </w: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022</w:t>
      </w:r>
      <w:r>
        <w:rPr>
          <w:rFonts w:hint="eastAsia" w:ascii="仿宋_GB2312" w:hAnsi="仿宋_GB2312" w:eastAsia="仿宋_GB2312" w:cs="仿宋_GB2312"/>
          <w:sz w:val="32"/>
          <w:szCs w:val="32"/>
          <w:highlight w:val="none"/>
        </w:rPr>
        <w:t>年深圳市职工“五小”创新与质量技术成果竞赛</w:t>
      </w: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sz w:val="32"/>
          <w:szCs w:val="32"/>
          <w:highlight w:val="none"/>
        </w:rPr>
        <w:t>现将有关事</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通知如下：</w:t>
      </w:r>
    </w:p>
    <w:p>
      <w:pPr>
        <w:keepNext w:val="0"/>
        <w:keepLines w:val="0"/>
        <w:pageBreakBefore w:val="0"/>
        <w:widowControl/>
        <w:kinsoku/>
        <w:wordWrap/>
        <w:overflowPunct/>
        <w:topLinePunct w:val="0"/>
        <w:autoSpaceDE/>
        <w:autoSpaceDN/>
        <w:bidi w:val="0"/>
        <w:adjustRightInd/>
        <w:snapToGrid/>
        <w:spacing w:line="240" w:lineRule="auto"/>
        <w:ind w:firstLine="627" w:firstLineChars="196"/>
        <w:textAlignment w:val="auto"/>
        <w:rPr>
          <w:rFonts w:ascii="黑体" w:hAnsi="黑体" w:eastAsia="黑体" w:cs="宋体"/>
          <w:kern w:val="0"/>
          <w:sz w:val="32"/>
          <w:szCs w:val="32"/>
        </w:rPr>
      </w:pPr>
      <w:r>
        <w:rPr>
          <w:rFonts w:hint="eastAsia" w:ascii="黑体" w:hAnsi="黑体" w:eastAsia="黑体" w:cs="宋体"/>
          <w:kern w:val="0"/>
          <w:sz w:val="32"/>
          <w:szCs w:val="32"/>
        </w:rPr>
        <w:t>一、组织架构</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主办单位：深圳市总工会</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2240" w:firstLineChars="700"/>
        <w:jc w:val="both"/>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深圳市工业和信息化局</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2240" w:firstLineChars="700"/>
        <w:jc w:val="both"/>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深圳市科技创新委员会</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2240" w:firstLineChars="700"/>
        <w:jc w:val="both"/>
        <w:textAlignment w:val="auto"/>
        <w:rPr>
          <w:rFonts w:hint="default" w:ascii="仿宋_GB2312" w:hAnsi="仿宋" w:eastAsia="仿宋_GB2312"/>
          <w:color w:val="000000"/>
          <w:sz w:val="32"/>
          <w:szCs w:val="32"/>
          <w:highlight w:val="yellow"/>
          <w:lang w:val="en-US" w:eastAsia="zh-CN"/>
        </w:rPr>
      </w:pPr>
      <w:r>
        <w:rPr>
          <w:rFonts w:hint="eastAsia" w:ascii="仿宋_GB2312" w:hAnsi="仿宋" w:eastAsia="仿宋_GB2312"/>
          <w:color w:val="000000"/>
          <w:sz w:val="32"/>
          <w:szCs w:val="32"/>
        </w:rPr>
        <w:t>深圳市质量协会</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承办单位：深圳市质量协会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为加强对竞赛活动的组织领导，成立竞赛活动组委会及组委会办公室。</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（一）竞赛组委会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主  任：黄金玲 深圳市总工会党组成员、一级调研员</w:t>
      </w:r>
    </w:p>
    <w:p>
      <w:pPr>
        <w:keepNext w:val="0"/>
        <w:keepLines w:val="0"/>
        <w:pageBreakBefore w:val="0"/>
        <w:kinsoku/>
        <w:wordWrap/>
        <w:overflowPunct/>
        <w:topLinePunct w:val="0"/>
        <w:autoSpaceDE/>
        <w:autoSpaceDN/>
        <w:bidi w:val="0"/>
        <w:adjustRightInd/>
        <w:snapToGrid/>
        <w:spacing w:line="240" w:lineRule="auto"/>
        <w:ind w:left="4769" w:leftChars="290" w:hanging="4160" w:hangingChars="13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副主任：张丽英 深圳市总工会基层组织建设和经济工</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3200" w:firstLineChars="100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作部部长</w:t>
      </w:r>
    </w:p>
    <w:p>
      <w:pPr>
        <w:keepNext w:val="0"/>
        <w:keepLines w:val="0"/>
        <w:pageBreakBefore w:val="0"/>
        <w:kinsoku/>
        <w:wordWrap/>
        <w:overflowPunct/>
        <w:topLinePunct w:val="0"/>
        <w:autoSpaceDE/>
        <w:autoSpaceDN/>
        <w:bidi w:val="0"/>
        <w:adjustRightInd/>
        <w:snapToGrid/>
        <w:spacing w:line="240" w:lineRule="auto"/>
        <w:ind w:left="3170" w:leftChars="900" w:hanging="1280" w:hangingChars="4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梁锦兰 深圳市工业和信息化局机关党委（人事处）二级调研员</w:t>
      </w:r>
    </w:p>
    <w:p>
      <w:pPr>
        <w:keepNext w:val="0"/>
        <w:keepLines w:val="0"/>
        <w:pageBreakBefore w:val="0"/>
        <w:kinsoku/>
        <w:wordWrap/>
        <w:overflowPunct/>
        <w:topLinePunct w:val="0"/>
        <w:autoSpaceDE/>
        <w:autoSpaceDN/>
        <w:bidi w:val="0"/>
        <w:adjustRightInd/>
        <w:snapToGrid/>
        <w:spacing w:line="240" w:lineRule="auto"/>
        <w:ind w:left="3170" w:leftChars="900" w:hanging="1280" w:hangingChars="4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王剑华 深圳市科技创新战略研究和技术转移促进中心主任</w:t>
      </w:r>
    </w:p>
    <w:p>
      <w:pPr>
        <w:keepNext w:val="0"/>
        <w:keepLines w:val="0"/>
        <w:pageBreakBefore w:val="0"/>
        <w:kinsoku/>
        <w:wordWrap/>
        <w:overflowPunct/>
        <w:topLinePunct w:val="0"/>
        <w:autoSpaceDE/>
        <w:autoSpaceDN/>
        <w:bidi w:val="0"/>
        <w:adjustRightInd/>
        <w:snapToGrid/>
        <w:spacing w:line="240" w:lineRule="auto"/>
        <w:ind w:firstLine="1920" w:firstLineChars="600"/>
        <w:textAlignment w:val="auto"/>
        <w:rPr>
          <w:rFonts w:ascii="仿宋_GB2312" w:hAnsi="仿宋" w:eastAsia="仿宋_GB2312"/>
          <w:sz w:val="32"/>
          <w:szCs w:val="32"/>
        </w:rPr>
      </w:pPr>
      <w:r>
        <w:rPr>
          <w:rFonts w:hint="eastAsia" w:ascii="仿宋_GB2312" w:hAnsi="仿宋" w:eastAsia="仿宋_GB2312"/>
          <w:color w:val="000000"/>
          <w:sz w:val="32"/>
          <w:szCs w:val="32"/>
        </w:rPr>
        <w:t xml:space="preserve">李 </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榕 深圳市质量协会执行会长</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成  员：许小妍 深圳市总工会基层组织建设和经济工</w:t>
      </w:r>
    </w:p>
    <w:p>
      <w:pPr>
        <w:keepNext w:val="0"/>
        <w:keepLines w:val="0"/>
        <w:pageBreakBefore w:val="0"/>
        <w:kinsoku/>
        <w:wordWrap/>
        <w:overflowPunct/>
        <w:topLinePunct w:val="0"/>
        <w:autoSpaceDE/>
        <w:autoSpaceDN/>
        <w:bidi w:val="0"/>
        <w:adjustRightInd/>
        <w:snapToGrid/>
        <w:spacing w:line="240" w:lineRule="auto"/>
        <w:ind w:firstLine="3040" w:firstLineChars="95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作部二级调研员</w:t>
      </w:r>
    </w:p>
    <w:p>
      <w:pPr>
        <w:keepNext w:val="0"/>
        <w:keepLines w:val="0"/>
        <w:pageBreakBefore w:val="0"/>
        <w:kinsoku/>
        <w:wordWrap/>
        <w:overflowPunct/>
        <w:topLinePunct w:val="0"/>
        <w:autoSpaceDE/>
        <w:autoSpaceDN/>
        <w:bidi w:val="0"/>
        <w:adjustRightInd/>
        <w:snapToGrid/>
        <w:spacing w:line="240" w:lineRule="auto"/>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李 </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泉 深圳市总工会基层组织建设和经济工</w:t>
      </w:r>
    </w:p>
    <w:p>
      <w:pPr>
        <w:keepNext w:val="0"/>
        <w:keepLines w:val="0"/>
        <w:pageBreakBefore w:val="0"/>
        <w:kinsoku/>
        <w:wordWrap/>
        <w:overflowPunct/>
        <w:topLinePunct w:val="0"/>
        <w:autoSpaceDE/>
        <w:autoSpaceDN/>
        <w:bidi w:val="0"/>
        <w:adjustRightInd/>
        <w:snapToGrid/>
        <w:spacing w:line="240" w:lineRule="auto"/>
        <w:ind w:firstLine="3040" w:firstLineChars="95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作部三级主任科员</w:t>
      </w:r>
    </w:p>
    <w:p>
      <w:pPr>
        <w:keepNext w:val="0"/>
        <w:keepLines w:val="0"/>
        <w:pageBreakBefore w:val="0"/>
        <w:kinsoku/>
        <w:wordWrap/>
        <w:overflowPunct/>
        <w:topLinePunct w:val="0"/>
        <w:autoSpaceDE/>
        <w:autoSpaceDN/>
        <w:bidi w:val="0"/>
        <w:adjustRightInd/>
        <w:snapToGrid/>
        <w:spacing w:line="240" w:lineRule="auto"/>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杨 </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靖 深圳市总工会基层组织建设和经济工</w:t>
      </w:r>
    </w:p>
    <w:p>
      <w:pPr>
        <w:keepNext w:val="0"/>
        <w:keepLines w:val="0"/>
        <w:pageBreakBefore w:val="0"/>
        <w:kinsoku/>
        <w:wordWrap/>
        <w:overflowPunct/>
        <w:topLinePunct w:val="0"/>
        <w:autoSpaceDE/>
        <w:autoSpaceDN/>
        <w:bidi w:val="0"/>
        <w:adjustRightInd/>
        <w:snapToGrid/>
        <w:spacing w:line="240" w:lineRule="auto"/>
        <w:ind w:left="2684" w:leftChars="1278" w:firstLine="320" w:firstLineChars="1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作部职员</w:t>
      </w:r>
    </w:p>
    <w:p>
      <w:pPr>
        <w:keepNext w:val="0"/>
        <w:keepLines w:val="0"/>
        <w:pageBreakBefore w:val="0"/>
        <w:kinsoku/>
        <w:wordWrap/>
        <w:overflowPunct/>
        <w:topLinePunct w:val="0"/>
        <w:autoSpaceDE/>
        <w:autoSpaceDN/>
        <w:bidi w:val="0"/>
        <w:adjustRightInd/>
        <w:snapToGrid/>
        <w:spacing w:line="240" w:lineRule="auto"/>
        <w:ind w:left="3214" w:leftChars="921" w:hanging="1280" w:hangingChars="4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杨 </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振 深圳市工业和信息化局机关党委（人事处）三级主任科员</w:t>
      </w:r>
    </w:p>
    <w:p>
      <w:pPr>
        <w:keepNext w:val="0"/>
        <w:keepLines w:val="0"/>
        <w:pageBreakBefore w:val="0"/>
        <w:kinsoku/>
        <w:wordWrap/>
        <w:overflowPunct/>
        <w:topLinePunct w:val="0"/>
        <w:autoSpaceDE/>
        <w:autoSpaceDN/>
        <w:bidi w:val="0"/>
        <w:adjustRightInd/>
        <w:snapToGrid/>
        <w:spacing w:line="240" w:lineRule="auto"/>
        <w:ind w:left="3214" w:leftChars="921" w:hanging="1280" w:hangingChars="4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丁 </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逸 深圳市科技创新战略研究和技术转移促进中心成果转化部部长</w:t>
      </w:r>
    </w:p>
    <w:p>
      <w:pPr>
        <w:keepNext w:val="0"/>
        <w:keepLines w:val="0"/>
        <w:pageBreakBefore w:val="0"/>
        <w:kinsoku/>
        <w:wordWrap/>
        <w:overflowPunct/>
        <w:topLinePunct w:val="0"/>
        <w:autoSpaceDE/>
        <w:autoSpaceDN/>
        <w:bidi w:val="0"/>
        <w:adjustRightInd/>
        <w:snapToGrid/>
        <w:spacing w:line="240" w:lineRule="auto"/>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李水明 深圳市质量协会秘书长</w:t>
      </w:r>
    </w:p>
    <w:p>
      <w:pPr>
        <w:pStyle w:val="9"/>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1920" w:firstLineChars="60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杨  涛 深圳市质量协会党支部书记</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（二）竞赛组委会办公室</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竞赛组委会办公室设在深圳市质量协会，具体负责竞赛组织安排和日常管理。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主  任：李  榕 深圳市质量协会执行会长</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副主任：李水明 深圳市质量协会秘书长             </w:t>
      </w:r>
    </w:p>
    <w:p>
      <w:pPr>
        <w:keepNext w:val="0"/>
        <w:keepLines w:val="0"/>
        <w:pageBreakBefore w:val="0"/>
        <w:kinsoku/>
        <w:wordWrap/>
        <w:overflowPunct/>
        <w:topLinePunct w:val="0"/>
        <w:autoSpaceDE/>
        <w:autoSpaceDN/>
        <w:bidi w:val="0"/>
        <w:adjustRightInd/>
        <w:snapToGrid/>
        <w:spacing w:line="240" w:lineRule="auto"/>
        <w:ind w:left="1910" w:leftChars="300" w:hanging="1280" w:hangingChars="4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成  员： 杨涛 、邱丽珊、罗瑜、刘莎莎、张嘉宝、纪炳旭、罗洁玲、岳琴、秦巧、林燕云</w:t>
      </w:r>
    </w:p>
    <w:p>
      <w:pPr>
        <w:keepNext w:val="0"/>
        <w:keepLines w:val="0"/>
        <w:pageBreakBefore w:val="0"/>
        <w:widowControl/>
        <w:kinsoku/>
        <w:wordWrap/>
        <w:overflowPunct/>
        <w:topLinePunct w:val="0"/>
        <w:autoSpaceDE/>
        <w:autoSpaceDN/>
        <w:bidi w:val="0"/>
        <w:adjustRightInd/>
        <w:snapToGrid/>
        <w:spacing w:line="240" w:lineRule="auto"/>
        <w:ind w:firstLine="627" w:firstLineChars="196"/>
        <w:textAlignment w:val="auto"/>
        <w:rPr>
          <w:rFonts w:ascii="黑体" w:hAnsi="黑体" w:eastAsia="黑体" w:cs="宋体"/>
          <w:kern w:val="0"/>
          <w:sz w:val="32"/>
          <w:szCs w:val="32"/>
        </w:rPr>
      </w:pPr>
      <w:r>
        <w:rPr>
          <w:rFonts w:hint="eastAsia" w:ascii="黑体" w:hAnsi="黑体" w:eastAsia="黑体" w:cs="宋体"/>
          <w:kern w:val="0"/>
          <w:sz w:val="32"/>
          <w:szCs w:val="32"/>
        </w:rPr>
        <w:t>二、活动主题</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务实·创新·发展</w:t>
      </w:r>
    </w:p>
    <w:p>
      <w:pPr>
        <w:keepNext w:val="0"/>
        <w:keepLines w:val="0"/>
        <w:pageBreakBefore w:val="0"/>
        <w:widowControl/>
        <w:kinsoku/>
        <w:wordWrap/>
        <w:overflowPunct/>
        <w:topLinePunct w:val="0"/>
        <w:autoSpaceDE/>
        <w:autoSpaceDN/>
        <w:bidi w:val="0"/>
        <w:adjustRightInd/>
        <w:snapToGrid/>
        <w:spacing w:line="240" w:lineRule="auto"/>
        <w:ind w:firstLine="627" w:firstLineChars="196"/>
        <w:textAlignment w:val="auto"/>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bCs/>
          <w:sz w:val="32"/>
          <w:szCs w:val="32"/>
        </w:rPr>
        <w:t>竞赛项目内容、标准及方式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（一）竞赛项目内容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竞赛项目涵盖各类组织的员工围绕</w:t>
      </w:r>
      <w:r>
        <w:rPr>
          <w:rFonts w:hint="eastAsia" w:ascii="仿宋_GB2312" w:hAnsi="宋体" w:eastAsia="仿宋_GB2312"/>
          <w:sz w:val="32"/>
          <w:szCs w:val="32"/>
          <w:highlight w:val="yellow"/>
        </w:rPr>
        <w:t>生产经营、服务及管理等工作中产生的</w:t>
      </w:r>
      <w:r>
        <w:rPr>
          <w:rFonts w:hint="eastAsia" w:ascii="仿宋_GB2312" w:hAnsi="宋体" w:eastAsia="仿宋_GB2312"/>
          <w:sz w:val="32"/>
          <w:szCs w:val="32"/>
        </w:rPr>
        <w:t>“小革新、小发明、小创造、小设计、小建议”课题及运用各种质量管理技术进行创新改善活动产生的成果。项目竞赛活动分为“管理与技术革新”“质量管理数字化”“六西格玛”“精益管理”“可靠性管理”和“服务创新”六个类别，通过理论学习、现场展示、专家评估、互动交流等形式选拔优秀成果。具体内容如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微软雅黑" w:eastAsia="仿宋_GB2312"/>
          <w:b/>
          <w:bCs/>
          <w:color w:val="000000"/>
          <w:sz w:val="32"/>
          <w:szCs w:val="32"/>
        </w:rPr>
      </w:pPr>
      <w:r>
        <w:rPr>
          <w:rFonts w:hint="eastAsia" w:ascii="仿宋_GB2312" w:hAnsi="仿宋" w:eastAsia="仿宋_GB2312"/>
          <w:b/>
          <w:bCs/>
          <w:color w:val="000000"/>
          <w:sz w:val="32"/>
          <w:szCs w:val="32"/>
        </w:rPr>
        <w:t>1.管理与技术革新</w:t>
      </w:r>
      <w:r>
        <w:rPr>
          <w:rFonts w:hint="eastAsia" w:ascii="仿宋_GB2312" w:hAnsi="微软雅黑" w:eastAsia="仿宋_GB2312"/>
          <w:b/>
          <w:bCs/>
          <w:color w:val="000000"/>
          <w:sz w:val="32"/>
          <w:szCs w:val="32"/>
        </w:rPr>
        <w:t>项目</w:t>
      </w:r>
      <w:r>
        <w:rPr>
          <w:rFonts w:hint="eastAsia" w:ascii="仿宋_GB2312" w:hAnsi="仿宋" w:eastAsia="仿宋_GB2312"/>
          <w:b/>
          <w:bCs/>
          <w:color w:val="000000"/>
          <w:sz w:val="32"/>
          <w:szCs w:val="32"/>
        </w:rPr>
        <w:t>竞赛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highlight w:val="none"/>
        </w:rPr>
        <w:t>近两年来</w:t>
      </w:r>
      <w:r>
        <w:rPr>
          <w:rFonts w:hint="eastAsia" w:ascii="仿宋_GB2312" w:hAnsi="仿宋" w:eastAsia="仿宋_GB2312"/>
          <w:color w:val="000000"/>
          <w:sz w:val="32"/>
          <w:szCs w:val="32"/>
        </w:rPr>
        <w:t>职工围绕生产和工作完成（或主要负责完成）的质量、绩效提升有关的技术革新、发明创造、新产品、新设计、新管理、新建议等创新成果，具有新颖性、实用性和先进性，已经产生明显的经济效益和社会效益，均可参赛。</w:t>
      </w:r>
    </w:p>
    <w:p>
      <w:pPr>
        <w:spacing w:line="240" w:lineRule="auto"/>
        <w:ind w:firstLine="643"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2.质量管理数字化项目竞赛</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数字化转型是组织发展的必然趋势。各类组织和单位基于自身发展需要而推进的质量管理数字化创新项目，均可参加。参加项目既可以是管理模式上的创新，也可以是质量技术上的创新，鼓励各组织就质量管理数字化创新广泛提出自己的看法和最佳实践，探索适合深圳的质量管理数字化道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 w:eastAsia="仿宋_GB2312"/>
          <w:b/>
          <w:bCs/>
          <w:color w:val="000000"/>
          <w:sz w:val="32"/>
          <w:szCs w:val="32"/>
        </w:rPr>
      </w:pPr>
      <w:r>
        <w:rPr>
          <w:rFonts w:hint="eastAsia" w:ascii="仿宋_GB2312" w:hAnsi="仿宋" w:eastAsia="仿宋_GB2312"/>
          <w:b/>
          <w:bCs/>
          <w:color w:val="000000"/>
          <w:sz w:val="32"/>
          <w:szCs w:val="32"/>
        </w:rPr>
        <w:t>3.六西格玛项目竞赛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实施六西格玛的各类组织，可选派黑带或绿带项目参赛。活动将从项目选择、实施效果、标准化与推广程度等方面对参赛项目进行评价，发现优势与改进机会，帮助组织提高运用六西格玛持续改进的水平。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 w:eastAsia="仿宋_GB2312"/>
          <w:b/>
          <w:bCs/>
          <w:color w:val="000000"/>
          <w:sz w:val="32"/>
          <w:szCs w:val="32"/>
          <w:highlight w:val="none"/>
        </w:rPr>
      </w:pPr>
      <w:r>
        <w:rPr>
          <w:rFonts w:hint="eastAsia" w:ascii="仿宋_GB2312" w:hAnsi="仿宋" w:eastAsia="仿宋_GB2312"/>
          <w:b/>
          <w:bCs/>
          <w:color w:val="000000"/>
          <w:sz w:val="32"/>
          <w:szCs w:val="32"/>
          <w:highlight w:val="none"/>
        </w:rPr>
        <w:t>4.精益管理项目竞赛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实施精益管理的各类组织，可选派项目参赛。参赛项目应着重体现企业运用精益管理原则和精益思维，在项目实施过程中有针对性地应用相关工具，达成既定目标，取得用户满意度提升、消除浪费、提质增效等方面成效。</w:t>
      </w:r>
    </w:p>
    <w:p>
      <w:pPr>
        <w:spacing w:line="240" w:lineRule="auto"/>
        <w:ind w:firstLine="643"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5.可靠性管理项目竞赛</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实施可靠性系统工程的各类组织，可选派项目参赛。参赛项目应系统展现可靠性工作的实施过程和成效。鼓励项目团队大胆创新，探索应用先进可靠性理念、方法，促进质量得到持续改进与创新的实践。</w:t>
      </w:r>
    </w:p>
    <w:p>
      <w:pPr>
        <w:spacing w:line="240" w:lineRule="auto"/>
        <w:ind w:firstLine="643"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6.服务创新项目竞赛</w:t>
      </w:r>
    </w:p>
    <w:p>
      <w:pPr>
        <w:widowControl/>
        <w:spacing w:line="240" w:lineRule="auto"/>
        <w:ind w:firstLine="627" w:firstLineChars="196"/>
        <w:rPr>
          <w:rFonts w:ascii="黑体" w:hAnsi="黑体" w:eastAsia="黑体" w:cs="宋体"/>
          <w:kern w:val="0"/>
          <w:sz w:val="32"/>
          <w:szCs w:val="32"/>
        </w:rPr>
      </w:pPr>
      <w:r>
        <w:rPr>
          <w:rFonts w:hint="eastAsia" w:ascii="仿宋_GB2312" w:hAnsi="仿宋" w:eastAsia="仿宋_GB2312"/>
          <w:color w:val="000000"/>
          <w:sz w:val="32"/>
          <w:szCs w:val="32"/>
        </w:rPr>
        <w:t>服务类型组织可选派项目参加。项目应体现客户等相关方的关键需要，并与组织战略、业务发展相一致，包括全新的服务、现有服务的创新改善以及其他类型的高品质特色服务等。项目应具备可实施暗访或其他途径进行核实的条件。优秀项目可被推荐参与中国质量技术奖。</w:t>
      </w:r>
    </w:p>
    <w:p>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竞赛标准</w:t>
      </w:r>
    </w:p>
    <w:p>
      <w:pPr>
        <w:keepNext w:val="0"/>
        <w:keepLines w:val="0"/>
        <w:pageBreakBefore w:val="0"/>
        <w:widowControl/>
        <w:kinsoku/>
        <w:wordWrap/>
        <w:overflowPunct/>
        <w:topLinePunct w:val="0"/>
        <w:autoSpaceDE/>
        <w:autoSpaceDN/>
        <w:bidi w:val="0"/>
        <w:adjustRightInd/>
        <w:snapToGrid/>
        <w:spacing w:line="240" w:lineRule="auto"/>
        <w:ind w:firstLine="627" w:firstLineChars="196"/>
        <w:textAlignment w:val="auto"/>
        <w:rPr>
          <w:rFonts w:ascii="黑体" w:hAnsi="黑体" w:eastAsia="黑体" w:cs="宋体"/>
          <w:kern w:val="0"/>
          <w:sz w:val="32"/>
          <w:szCs w:val="32"/>
        </w:rPr>
      </w:pPr>
      <w:r>
        <w:rPr>
          <w:rFonts w:hint="eastAsia" w:ascii="仿宋_GB2312" w:hAnsi="仿宋" w:eastAsia="仿宋_GB2312"/>
          <w:color w:val="000000"/>
          <w:sz w:val="32"/>
          <w:szCs w:val="32"/>
        </w:rPr>
        <w:t>具体竞赛标准参照各类项目竞赛评审标准（见附件</w:t>
      </w:r>
      <w:r>
        <w:rPr>
          <w:rFonts w:ascii="仿宋_GB2312" w:hAnsi="仿宋" w:eastAsia="仿宋_GB2312"/>
          <w:color w:val="000000"/>
          <w:sz w:val="32"/>
          <w:szCs w:val="32"/>
        </w:rPr>
        <w:t>1</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（三）竞赛方式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分为两个阶段进行：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第一阶段为初赛：初赛为项目成果材料评审，专家评审组根据申报材料进行集中评审，最终确定决赛名单。</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themeColor="text1"/>
          <w:sz w:val="32"/>
          <w:szCs w:val="32"/>
        </w:rPr>
        <w:t>第二阶段为决赛：</w:t>
      </w:r>
      <w:r>
        <w:rPr>
          <w:rFonts w:hint="eastAsia" w:ascii="仿宋_GB2312" w:hAnsi="楷体" w:eastAsia="仿宋_GB2312"/>
          <w:color w:val="000000"/>
          <w:sz w:val="32"/>
          <w:szCs w:val="32"/>
        </w:rPr>
        <w:t>决赛为</w:t>
      </w:r>
      <w:r>
        <w:rPr>
          <w:rFonts w:hint="eastAsia" w:ascii="仿宋_GB2312" w:hAnsi="仿宋" w:eastAsia="仿宋_GB2312"/>
          <w:color w:val="000000"/>
          <w:sz w:val="32"/>
          <w:szCs w:val="32"/>
        </w:rPr>
        <w:t>现场路演（PPT演讲）和答辩。专家评审组综合申报材料与现场路演打分，最终确定项目综合成绩，按得分高低角逐出名次。</w:t>
      </w:r>
    </w:p>
    <w:p>
      <w:pPr>
        <w:spacing w:line="240" w:lineRule="auto"/>
        <w:ind w:firstLine="640" w:firstLineChars="200"/>
        <w:rPr>
          <w:rFonts w:ascii="黑体" w:hAnsi="黑体" w:eastAsia="黑体"/>
          <w:bCs/>
          <w:sz w:val="32"/>
          <w:szCs w:val="32"/>
        </w:rPr>
      </w:pPr>
      <w:r>
        <w:rPr>
          <w:rFonts w:hint="eastAsia" w:ascii="黑体" w:hAnsi="黑体" w:eastAsia="黑体" w:cs="宋体"/>
          <w:kern w:val="0"/>
          <w:sz w:val="32"/>
          <w:szCs w:val="32"/>
        </w:rPr>
        <w:t>四、</w:t>
      </w:r>
      <w:r>
        <w:rPr>
          <w:rFonts w:hint="eastAsia" w:ascii="黑体" w:hAnsi="黑体" w:eastAsia="黑体"/>
          <w:bCs/>
          <w:sz w:val="32"/>
          <w:szCs w:val="32"/>
        </w:rPr>
        <w:t>参赛对象及报名方式</w:t>
      </w:r>
    </w:p>
    <w:p>
      <w:pPr>
        <w:spacing w:line="240" w:lineRule="auto"/>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（一）参赛对象</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每一个具有独立法人资格的企事业单位均可作为一个参赛单位。</w:t>
      </w:r>
    </w:p>
    <w:p>
      <w:pPr>
        <w:spacing w:line="240" w:lineRule="auto"/>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（二）报名方式</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登陆</w:t>
      </w:r>
      <w:bookmarkStart w:id="1" w:name="OLE_LINK2"/>
      <w:bookmarkEnd w:id="1"/>
      <w:bookmarkStart w:id="2" w:name="OLE_LINK1"/>
      <w:bookmarkEnd w:id="2"/>
      <w:r>
        <w:rPr>
          <w:rFonts w:hint="eastAsia" w:ascii="仿宋_GB2312" w:hAnsi="仿宋" w:eastAsia="仿宋_GB2312"/>
          <w:color w:val="000000"/>
          <w:sz w:val="32"/>
          <w:szCs w:val="32"/>
        </w:rPr>
        <w:t>深圳市质量协会官网下载相关报名表格。</w:t>
      </w:r>
      <w:r>
        <w:rPr>
          <w:rFonts w:hint="eastAsia" w:ascii="仿宋_GB2312" w:hAnsi="仿宋" w:eastAsia="仿宋_GB2312"/>
          <w:color w:val="000000"/>
          <w:sz w:val="32"/>
          <w:szCs w:val="32"/>
        </w:rPr>
        <w:tab/>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（网址：http://www.szaq.org.cn/）</w:t>
      </w:r>
    </w:p>
    <w:p>
      <w:pPr>
        <w:widowControl/>
        <w:spacing w:line="240" w:lineRule="auto"/>
        <w:ind w:firstLine="627" w:firstLineChars="196"/>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（三）报名要求</w:t>
      </w:r>
    </w:p>
    <w:p>
      <w:pPr>
        <w:spacing w:line="240" w:lineRule="auto"/>
        <w:ind w:firstLine="800" w:firstLineChars="250"/>
        <w:jc w:val="left"/>
        <w:rPr>
          <w:rFonts w:ascii="仿宋_GB2312" w:hAnsi="仿宋" w:eastAsia="仿宋_GB2312"/>
          <w:color w:val="000000"/>
          <w:sz w:val="32"/>
          <w:szCs w:val="32"/>
        </w:rPr>
      </w:pPr>
      <w:r>
        <w:rPr>
          <w:rFonts w:hint="eastAsia" w:ascii="仿宋_GB2312" w:hAnsi="仿宋" w:eastAsia="仿宋_GB2312"/>
          <w:color w:val="000000"/>
          <w:sz w:val="32"/>
          <w:szCs w:val="32"/>
        </w:rPr>
        <w:t>所有参赛项目均需填写《申报表》、《统计表》、《申报项目</w:t>
      </w:r>
      <w:r>
        <w:rPr>
          <w:rFonts w:hint="eastAsia" w:ascii="仿宋_GB2312" w:hAnsi="仿宋" w:eastAsia="仿宋_GB2312"/>
          <w:color w:val="000000"/>
          <w:sz w:val="32"/>
          <w:szCs w:val="32"/>
          <w:lang w:val="en-US" w:eastAsia="zh-CN"/>
        </w:rPr>
        <w:t>汇</w:t>
      </w:r>
      <w:r>
        <w:rPr>
          <w:rFonts w:hint="eastAsia" w:ascii="仿宋_GB2312" w:hAnsi="仿宋" w:eastAsia="仿宋_GB2312"/>
          <w:color w:val="000000"/>
          <w:sz w:val="32"/>
          <w:szCs w:val="32"/>
        </w:rPr>
        <w:t>总表》</w:t>
      </w:r>
      <w:r>
        <w:rPr>
          <w:rFonts w:hint="eastAsia" w:ascii="仿宋_GB2312" w:hAnsi="仿宋" w:eastAsia="仿宋_GB2312"/>
          <w:color w:val="auto"/>
          <w:sz w:val="32"/>
          <w:szCs w:val="32"/>
        </w:rPr>
        <w:t>，</w:t>
      </w:r>
      <w:r>
        <w:rPr>
          <w:rFonts w:hint="eastAsia" w:ascii="仿宋_GB2312" w:hAnsi="仿宋" w:eastAsia="仿宋_GB2312"/>
          <w:color w:val="auto"/>
          <w:sz w:val="32"/>
          <w:szCs w:val="32"/>
          <w:highlight w:val="none"/>
        </w:rPr>
        <w:t>并</w:t>
      </w:r>
      <w:r>
        <w:rPr>
          <w:rFonts w:hint="eastAsia" w:ascii="仿宋_GB2312" w:hAnsi="仿宋" w:eastAsia="仿宋_GB2312"/>
          <w:color w:val="auto"/>
          <w:sz w:val="32"/>
          <w:szCs w:val="32"/>
          <w:highlight w:val="none"/>
          <w:lang w:val="en-US" w:eastAsia="zh-CN"/>
        </w:rPr>
        <w:t>提交项目报告。</w:t>
      </w:r>
      <w:r>
        <w:rPr>
          <w:rFonts w:hint="eastAsia" w:ascii="仿宋_GB2312" w:hAnsi="仿宋" w:eastAsia="仿宋_GB2312"/>
          <w:color w:val="auto"/>
          <w:sz w:val="32"/>
          <w:szCs w:val="32"/>
        </w:rPr>
        <w:t>将以上表格的电子版（加盖公章）及项目报告经所在单位有关部门核实，由所在单位推荐上报至竞赛组委会指定邮箱</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qiulishan@szaq.org.cn</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rPr>
        <w:t>邮件标</w:t>
      </w:r>
      <w:r>
        <w:rPr>
          <w:rFonts w:hint="eastAsia" w:ascii="仿宋_GB2312" w:hAnsi="仿宋" w:eastAsia="仿宋_GB2312"/>
          <w:color w:val="000000"/>
          <w:sz w:val="32"/>
          <w:szCs w:val="32"/>
        </w:rPr>
        <w:t>题请注明：单位名称+申报项目数量。</w:t>
      </w:r>
    </w:p>
    <w:p>
      <w:pPr>
        <w:widowControl/>
        <w:spacing w:line="240" w:lineRule="auto"/>
        <w:ind w:firstLine="627" w:firstLineChars="196"/>
        <w:rPr>
          <w:rFonts w:ascii="黑体" w:hAnsi="黑体" w:eastAsia="黑体" w:cs="宋体"/>
          <w:kern w:val="0"/>
          <w:sz w:val="32"/>
          <w:szCs w:val="32"/>
          <w:highlight w:val="none"/>
        </w:rPr>
      </w:pPr>
      <w:r>
        <w:rPr>
          <w:rFonts w:hint="eastAsia" w:ascii="黑体" w:hAnsi="黑体" w:eastAsia="黑体" w:cs="宋体"/>
          <w:kern w:val="0"/>
          <w:sz w:val="32"/>
          <w:szCs w:val="32"/>
          <w:highlight w:val="none"/>
        </w:rPr>
        <w:t>五、竞赛安排</w:t>
      </w:r>
    </w:p>
    <w:p>
      <w:pPr>
        <w:pStyle w:val="9"/>
        <w:spacing w:before="0" w:beforeAutospacing="0" w:after="0" w:afterAutospacing="0" w:line="240" w:lineRule="auto"/>
        <w:ind w:left="640"/>
        <w:jc w:val="both"/>
        <w:rPr>
          <w:rFonts w:ascii="楷体" w:hAnsi="楷体" w:eastAsia="楷体" w:cs="仿宋_GB2312"/>
          <w:sz w:val="32"/>
          <w:szCs w:val="32"/>
        </w:rPr>
      </w:pPr>
      <w:bookmarkStart w:id="3" w:name="_GoBack"/>
      <w:r>
        <w:rPr>
          <w:rFonts w:hint="eastAsia" w:ascii="楷体" w:hAnsi="楷体" w:eastAsia="楷体" w:cs="仿宋_GB2312"/>
          <w:sz w:val="32"/>
          <w:szCs w:val="32"/>
        </w:rPr>
        <w:t>（一）活动报名</w:t>
      </w:r>
    </w:p>
    <w:p>
      <w:pPr>
        <w:spacing w:line="240" w:lineRule="auto"/>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kern w:val="0"/>
          <w:sz w:val="32"/>
          <w:szCs w:val="32"/>
          <w:highlight w:val="none"/>
        </w:rPr>
        <w:t>报名时间：即日起</w:t>
      </w:r>
      <w:r>
        <w:rPr>
          <w:rFonts w:hint="eastAsia" w:ascii="仿宋_GB2312" w:hAnsi="仿宋_GB2312" w:eastAsia="仿宋_GB2312" w:cs="仿宋_GB2312"/>
          <w:color w:val="auto"/>
          <w:kern w:val="0"/>
          <w:sz w:val="32"/>
          <w:szCs w:val="32"/>
          <w:highlight w:val="none"/>
        </w:rPr>
        <w:t>至</w:t>
      </w:r>
      <w:r>
        <w:rPr>
          <w:rFonts w:ascii="仿宋_GB2312" w:hAnsi="仿宋_GB2312" w:eastAsia="仿宋_GB2312" w:cs="仿宋_GB2312"/>
          <w:color w:val="auto"/>
          <w:kern w:val="0"/>
          <w:sz w:val="32"/>
          <w:szCs w:val="32"/>
          <w:highlight w:val="none"/>
        </w:rPr>
        <w:t>9</w:t>
      </w:r>
      <w:r>
        <w:rPr>
          <w:rFonts w:hint="eastAsia" w:ascii="仿宋_GB2312" w:hAnsi="仿宋_GB2312" w:eastAsia="仿宋_GB2312" w:cs="仿宋_GB2312"/>
          <w:color w:val="auto"/>
          <w:kern w:val="0"/>
          <w:sz w:val="32"/>
          <w:szCs w:val="32"/>
          <w:highlight w:val="none"/>
        </w:rPr>
        <w:t>月</w:t>
      </w:r>
      <w:r>
        <w:rPr>
          <w:rFonts w:ascii="仿宋_GB2312" w:hAnsi="仿宋_GB2312" w:eastAsia="仿宋_GB2312" w:cs="仿宋_GB2312"/>
          <w:color w:val="auto"/>
          <w:kern w:val="0"/>
          <w:sz w:val="32"/>
          <w:szCs w:val="32"/>
          <w:highlight w:val="none"/>
        </w:rPr>
        <w:t>30</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eastAsia="zh-CN"/>
        </w:rPr>
        <w:t>。</w:t>
      </w:r>
    </w:p>
    <w:p>
      <w:pPr>
        <w:pStyle w:val="9"/>
        <w:spacing w:before="0" w:beforeAutospacing="0" w:after="0" w:afterAutospacing="0" w:line="240" w:lineRule="auto"/>
        <w:ind w:left="640"/>
        <w:jc w:val="both"/>
        <w:rPr>
          <w:rFonts w:ascii="楷体" w:hAnsi="楷体" w:eastAsia="楷体" w:cs="仿宋_GB2312"/>
          <w:color w:val="auto"/>
          <w:sz w:val="32"/>
          <w:szCs w:val="32"/>
        </w:rPr>
      </w:pPr>
      <w:r>
        <w:rPr>
          <w:rFonts w:hint="eastAsia" w:ascii="楷体" w:hAnsi="楷体" w:eastAsia="楷体" w:cs="仿宋_GB2312"/>
          <w:color w:val="auto"/>
          <w:sz w:val="32"/>
          <w:szCs w:val="32"/>
        </w:rPr>
        <w:t>（二）初赛：资料审查及评价</w:t>
      </w:r>
      <w:r>
        <w:rPr>
          <w:rFonts w:hint="eastAsia" w:ascii="楷体" w:hAnsi="楷体" w:eastAsia="楷体" w:cs="仿宋_GB2312"/>
          <w:color w:val="auto"/>
          <w:sz w:val="32"/>
          <w:szCs w:val="32"/>
          <w:highlight w:val="none"/>
        </w:rPr>
        <w:t>（</w:t>
      </w:r>
      <w:r>
        <w:rPr>
          <w:rFonts w:hint="eastAsia" w:ascii="楷体" w:hAnsi="楷体" w:eastAsia="楷体" w:cs="仿宋_GB2312"/>
          <w:color w:val="auto"/>
          <w:sz w:val="32"/>
          <w:szCs w:val="32"/>
          <w:highlight w:val="none"/>
          <w:lang w:val="en-US" w:eastAsia="zh-CN"/>
        </w:rPr>
        <w:t>10</w:t>
      </w:r>
      <w:r>
        <w:rPr>
          <w:rFonts w:hint="eastAsia" w:ascii="楷体" w:hAnsi="楷体" w:eastAsia="楷体" w:cs="仿宋_GB2312"/>
          <w:color w:val="auto"/>
          <w:sz w:val="32"/>
          <w:szCs w:val="32"/>
          <w:highlight w:val="none"/>
        </w:rPr>
        <w:t>月</w:t>
      </w:r>
      <w:r>
        <w:rPr>
          <w:rFonts w:hint="eastAsia" w:ascii="楷体" w:hAnsi="楷体" w:eastAsia="楷体" w:cs="仿宋_GB2312"/>
          <w:color w:val="auto"/>
          <w:sz w:val="32"/>
          <w:szCs w:val="32"/>
          <w:highlight w:val="none"/>
          <w:lang w:val="en-US" w:eastAsia="zh-CN"/>
        </w:rPr>
        <w:t>8</w:t>
      </w:r>
      <w:r>
        <w:rPr>
          <w:rFonts w:hint="eastAsia" w:ascii="楷体" w:hAnsi="楷体" w:eastAsia="楷体" w:cs="仿宋_GB2312"/>
          <w:color w:val="auto"/>
          <w:sz w:val="32"/>
          <w:szCs w:val="32"/>
          <w:highlight w:val="none"/>
        </w:rPr>
        <w:t>日--</w:t>
      </w:r>
      <w:r>
        <w:rPr>
          <w:rFonts w:ascii="楷体" w:hAnsi="楷体" w:eastAsia="楷体" w:cs="仿宋_GB2312"/>
          <w:color w:val="auto"/>
          <w:sz w:val="32"/>
          <w:szCs w:val="32"/>
          <w:highlight w:val="none"/>
        </w:rPr>
        <w:t>10</w:t>
      </w:r>
      <w:r>
        <w:rPr>
          <w:rFonts w:hint="eastAsia" w:ascii="楷体" w:hAnsi="楷体" w:eastAsia="楷体" w:cs="仿宋_GB2312"/>
          <w:color w:val="auto"/>
          <w:sz w:val="32"/>
          <w:szCs w:val="32"/>
          <w:highlight w:val="none"/>
        </w:rPr>
        <w:t>月</w:t>
      </w:r>
      <w:r>
        <w:rPr>
          <w:rFonts w:ascii="楷体" w:hAnsi="楷体" w:eastAsia="楷体" w:cs="仿宋_GB2312"/>
          <w:color w:val="auto"/>
          <w:sz w:val="32"/>
          <w:szCs w:val="32"/>
          <w:highlight w:val="none"/>
        </w:rPr>
        <w:t>1</w:t>
      </w:r>
      <w:r>
        <w:rPr>
          <w:rFonts w:hint="eastAsia" w:ascii="楷体" w:hAnsi="楷体" w:eastAsia="楷体" w:cs="仿宋_GB2312"/>
          <w:color w:val="auto"/>
          <w:sz w:val="32"/>
          <w:szCs w:val="32"/>
          <w:highlight w:val="none"/>
          <w:lang w:val="en-US" w:eastAsia="zh-CN"/>
        </w:rPr>
        <w:t>2</w:t>
      </w:r>
      <w:r>
        <w:rPr>
          <w:rFonts w:hint="eastAsia" w:ascii="楷体" w:hAnsi="楷体" w:eastAsia="楷体" w:cs="仿宋_GB2312"/>
          <w:color w:val="auto"/>
          <w:sz w:val="32"/>
          <w:szCs w:val="32"/>
          <w:highlight w:val="none"/>
        </w:rPr>
        <w:t>日）</w:t>
      </w:r>
    </w:p>
    <w:p>
      <w:pPr>
        <w:spacing w:line="240" w:lineRule="auto"/>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主办方对项目材料进行资料审查及评价，对符合要求的</w:t>
      </w:r>
      <w:r>
        <w:rPr>
          <w:rFonts w:hint="eastAsia" w:ascii="仿宋_GB2312" w:hAnsi="仿宋_GB2312" w:eastAsia="仿宋_GB2312" w:cs="仿宋_GB2312"/>
          <w:kern w:val="0"/>
          <w:sz w:val="32"/>
          <w:szCs w:val="32"/>
        </w:rPr>
        <w:t>项目，组织专家进行审查及评价。</w:t>
      </w:r>
    </w:p>
    <w:p>
      <w:pPr>
        <w:ind w:firstLine="800" w:firstLineChars="25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w:t>
      </w:r>
      <w:r>
        <w:rPr>
          <w:rFonts w:hint="eastAsia" w:ascii="仿宋_GB2312" w:hAnsi="仿宋_GB2312" w:eastAsia="仿宋_GB2312" w:cs="仿宋_GB2312"/>
          <w:color w:val="auto"/>
          <w:kern w:val="0"/>
          <w:sz w:val="32"/>
          <w:szCs w:val="32"/>
        </w:rPr>
        <w:t>料审查依据相关标准要求进行评价，筛选项目进入现场发表。</w:t>
      </w:r>
    </w:p>
    <w:p>
      <w:pPr>
        <w:ind w:firstLine="800" w:firstLineChars="250"/>
        <w:jc w:val="lef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现场发表项目入选结果将于</w:t>
      </w:r>
      <w:r>
        <w:rPr>
          <w:rFonts w:ascii="仿宋_GB2312" w:hAnsi="仿宋_GB2312" w:eastAsia="仿宋_GB2312" w:cs="仿宋_GB2312"/>
          <w:color w:val="auto"/>
          <w:kern w:val="0"/>
          <w:sz w:val="32"/>
          <w:szCs w:val="32"/>
          <w:highlight w:val="none"/>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日告</w:t>
      </w:r>
      <w:r>
        <w:rPr>
          <w:rFonts w:hint="eastAsia" w:ascii="仿宋_GB2312" w:hAnsi="仿宋_GB2312" w:eastAsia="仿宋_GB2312" w:cs="仿宋_GB2312"/>
          <w:color w:val="auto"/>
          <w:kern w:val="0"/>
          <w:sz w:val="32"/>
          <w:szCs w:val="32"/>
        </w:rPr>
        <w:t>知。</w:t>
      </w:r>
    </w:p>
    <w:p>
      <w:pPr>
        <w:pStyle w:val="9"/>
        <w:spacing w:before="0" w:beforeAutospacing="0" w:after="0" w:afterAutospacing="0"/>
        <w:ind w:firstLine="640" w:firstLineChars="200"/>
        <w:jc w:val="both"/>
        <w:rPr>
          <w:rFonts w:ascii="楷体" w:hAnsi="楷体" w:eastAsia="楷体" w:cs="仿宋_GB2312"/>
          <w:color w:val="auto"/>
          <w:sz w:val="32"/>
          <w:szCs w:val="32"/>
          <w:highlight w:val="none"/>
        </w:rPr>
      </w:pPr>
      <w:r>
        <w:rPr>
          <w:rFonts w:hint="eastAsia" w:ascii="楷体" w:hAnsi="楷体" w:eastAsia="楷体" w:cs="仿宋_GB2312"/>
          <w:color w:val="auto"/>
          <w:sz w:val="32"/>
          <w:szCs w:val="32"/>
          <w:highlight w:val="none"/>
        </w:rPr>
        <w:t>（三）决赛：现场发表（</w:t>
      </w:r>
      <w:r>
        <w:rPr>
          <w:rFonts w:hint="eastAsia" w:ascii="楷体" w:hAnsi="楷体" w:eastAsia="楷体" w:cs="仿宋_GB2312"/>
          <w:color w:val="auto"/>
          <w:sz w:val="32"/>
          <w:szCs w:val="32"/>
          <w:highlight w:val="none"/>
          <w:lang w:val="en-US" w:eastAsia="zh-CN"/>
        </w:rPr>
        <w:t>拟定</w:t>
      </w:r>
      <w:r>
        <w:rPr>
          <w:rFonts w:ascii="楷体" w:hAnsi="楷体" w:eastAsia="楷体" w:cs="仿宋_GB2312"/>
          <w:color w:val="auto"/>
          <w:sz w:val="32"/>
          <w:szCs w:val="32"/>
          <w:highlight w:val="none"/>
        </w:rPr>
        <w:t>10</w:t>
      </w:r>
      <w:r>
        <w:rPr>
          <w:rFonts w:hint="eastAsia" w:ascii="楷体" w:hAnsi="楷体" w:eastAsia="楷体" w:cs="仿宋_GB2312"/>
          <w:color w:val="auto"/>
          <w:sz w:val="32"/>
          <w:szCs w:val="32"/>
          <w:highlight w:val="none"/>
          <w:lang w:val="en-US" w:eastAsia="zh-CN"/>
        </w:rPr>
        <w:t>月中下旬</w:t>
      </w:r>
      <w:r>
        <w:rPr>
          <w:rFonts w:hint="eastAsia" w:ascii="楷体" w:hAnsi="楷体" w:eastAsia="楷体" w:cs="仿宋_GB2312"/>
          <w:color w:val="auto"/>
          <w:sz w:val="32"/>
          <w:szCs w:val="32"/>
          <w:highlight w:val="none"/>
          <w:lang w:eastAsia="zh-CN"/>
        </w:rPr>
        <w:t>，</w:t>
      </w:r>
      <w:r>
        <w:rPr>
          <w:rFonts w:hint="eastAsia" w:ascii="楷体" w:hAnsi="楷体" w:eastAsia="楷体" w:cs="仿宋_GB2312"/>
          <w:color w:val="auto"/>
          <w:sz w:val="32"/>
          <w:szCs w:val="32"/>
          <w:highlight w:val="none"/>
          <w:lang w:val="en-US" w:eastAsia="zh-CN"/>
        </w:rPr>
        <w:t>具体时间地点另行通知</w:t>
      </w:r>
      <w:r>
        <w:rPr>
          <w:rFonts w:hint="eastAsia" w:ascii="楷体" w:hAnsi="楷体" w:eastAsia="楷体" w:cs="仿宋_GB2312"/>
          <w:color w:val="auto"/>
          <w:sz w:val="32"/>
          <w:szCs w:val="32"/>
          <w:highlight w:val="none"/>
        </w:rPr>
        <w:t>）</w:t>
      </w:r>
    </w:p>
    <w:p>
      <w:pPr>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参加团队于现场发表前通过抽签确定发表顺序（抽签时间另行通知）。</w:t>
      </w:r>
    </w:p>
    <w:p>
      <w:pPr>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现场发表时，项目发表按规则要求进行，共计20分钟，包括现场陈述（15分钟）和评审专家提问（5分钟）。</w:t>
      </w:r>
    </w:p>
    <w:p>
      <w:pPr>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现场发表后将确定项目分数和级别。</w:t>
      </w:r>
    </w:p>
    <w:p>
      <w:pPr>
        <w:pStyle w:val="9"/>
        <w:spacing w:before="0" w:beforeAutospacing="0" w:after="0" w:afterAutospacing="0"/>
        <w:ind w:left="640"/>
        <w:jc w:val="both"/>
        <w:rPr>
          <w:rFonts w:ascii="楷体" w:hAnsi="楷体" w:eastAsia="楷体" w:cs="仿宋_GB2312"/>
          <w:color w:val="auto"/>
          <w:sz w:val="32"/>
          <w:szCs w:val="32"/>
          <w:highlight w:val="none"/>
        </w:rPr>
      </w:pPr>
      <w:r>
        <w:rPr>
          <w:rFonts w:hint="eastAsia" w:ascii="楷体" w:hAnsi="楷体" w:eastAsia="楷体" w:cs="仿宋_GB2312"/>
          <w:color w:val="auto"/>
          <w:sz w:val="32"/>
          <w:szCs w:val="32"/>
          <w:highlight w:val="none"/>
        </w:rPr>
        <w:t>（四）总结</w:t>
      </w:r>
    </w:p>
    <w:p>
      <w:pPr>
        <w:pStyle w:val="9"/>
        <w:spacing w:before="0" w:beforeAutospacing="0" w:after="0" w:afterAutospacing="0"/>
        <w:ind w:left="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对优胜单位和优秀成果进行总结表彰。</w:t>
      </w:r>
    </w:p>
    <w:bookmarkEnd w:id="3"/>
    <w:p>
      <w:pPr>
        <w:spacing w:line="240" w:lineRule="auto"/>
        <w:ind w:firstLine="640" w:firstLineChars="200"/>
        <w:rPr>
          <w:rFonts w:ascii="黑体" w:hAnsi="黑体" w:eastAsia="黑体"/>
          <w:bCs/>
          <w:sz w:val="32"/>
          <w:szCs w:val="32"/>
        </w:rPr>
      </w:pPr>
      <w:r>
        <w:rPr>
          <w:rFonts w:hint="eastAsia" w:ascii="黑体" w:hAnsi="黑体" w:eastAsia="黑体"/>
          <w:bCs/>
          <w:sz w:val="32"/>
          <w:szCs w:val="32"/>
        </w:rPr>
        <w:t>六、评选与奖励</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（一）评分为百分制。为确保比赛的公平、公正、公开，组委会将邀请相关专家组成专家评审组，遵照评审规则对参赛项目进行打分。</w:t>
      </w:r>
    </w:p>
    <w:p>
      <w:pPr>
        <w:spacing w:line="240" w:lineRule="auto"/>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（二）综合排名</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参赛对象最终名次按照竞赛综合成绩排名，初赛成绩占60%，决赛成绩占40%，当竞赛综合成绩相同时，初赛成绩高者名次在前。</w:t>
      </w:r>
    </w:p>
    <w:p>
      <w:pPr>
        <w:spacing w:line="240" w:lineRule="auto"/>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（三）表彰奖励</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2022年深圳市职工“五小”创新与质量技术成果竞赛根据项目综合成绩，分别设置个人奖项、项目奖项和团体奖项：</w:t>
      </w:r>
    </w:p>
    <w:p>
      <w:pPr>
        <w:spacing w:line="240" w:lineRule="auto"/>
        <w:ind w:firstLine="643"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1.个人奖项</w:t>
      </w:r>
    </w:p>
    <w:p>
      <w:pPr>
        <w:spacing w:line="240" w:lineRule="auto"/>
        <w:ind w:firstLine="640" w:firstLineChars="200"/>
        <w:rPr>
          <w:rFonts w:ascii="仿宋_GB2312" w:hAnsi="仿宋" w:eastAsia="仿宋_GB2312"/>
          <w:color w:val="FF0000"/>
          <w:sz w:val="32"/>
          <w:szCs w:val="32"/>
        </w:rPr>
      </w:pPr>
      <w:r>
        <w:rPr>
          <w:rFonts w:hint="eastAsia" w:ascii="仿宋_GB2312" w:hAnsi="仿宋" w:eastAsia="仿宋_GB2312"/>
          <w:color w:val="000000" w:themeColor="text1"/>
          <w:sz w:val="32"/>
          <w:szCs w:val="32"/>
        </w:rPr>
        <w:t>每个竞赛类别综合成绩排名前三的项目第一完成人，纳入“深圳工匠”培育计划。</w:t>
      </w:r>
    </w:p>
    <w:p>
      <w:pPr>
        <w:spacing w:line="240" w:lineRule="auto"/>
        <w:ind w:firstLine="643"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2.项目奖项</w:t>
      </w:r>
    </w:p>
    <w:p>
      <w:pPr>
        <w:tabs>
          <w:tab w:val="left" w:pos="312"/>
        </w:tabs>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竞赛综合成绩排名，按参赛项目总数的5%设“金奖”、10%设“银奖”、15%设“铜奖”，颁发荣誉牌匾、证书和奖金；奖项数量以项目所属类别参赛成果数量所占总数量的权重为依据进行设置，竞赛奖项比例不超过总参赛数量的</w:t>
      </w:r>
      <w:r>
        <w:rPr>
          <w:rFonts w:ascii="仿宋_GB2312" w:hAnsi="仿宋" w:eastAsia="仿宋_GB2312"/>
          <w:color w:val="000000"/>
          <w:sz w:val="32"/>
          <w:szCs w:val="32"/>
        </w:rPr>
        <w:t>3</w:t>
      </w:r>
      <w:r>
        <w:rPr>
          <w:rFonts w:hint="eastAsia" w:ascii="仿宋_GB2312" w:hAnsi="仿宋" w:eastAsia="仿宋_GB2312"/>
          <w:color w:val="000000"/>
          <w:sz w:val="32"/>
          <w:szCs w:val="32"/>
        </w:rPr>
        <w:t>0%。</w:t>
      </w:r>
    </w:p>
    <w:p>
      <w:pPr>
        <w:spacing w:line="240" w:lineRule="auto"/>
        <w:ind w:firstLine="643"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3.团体奖项</w:t>
      </w:r>
    </w:p>
    <w:p>
      <w:pPr>
        <w:spacing w:line="24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根据申报单位推荐项目的数量和质量为依据，设“优秀组织奖”5个，经综合评审后，颁发荣誉牌匾。</w:t>
      </w:r>
    </w:p>
    <w:p>
      <w:pPr>
        <w:widowControl/>
        <w:spacing w:line="240" w:lineRule="auto"/>
        <w:ind w:firstLine="627" w:firstLineChars="196"/>
        <w:rPr>
          <w:rFonts w:ascii="黑体" w:hAnsi="黑体" w:eastAsia="黑体" w:cs="宋体"/>
          <w:kern w:val="0"/>
          <w:sz w:val="32"/>
          <w:szCs w:val="32"/>
          <w:highlight w:val="none"/>
        </w:rPr>
      </w:pPr>
      <w:r>
        <w:rPr>
          <w:rFonts w:hint="eastAsia" w:ascii="黑体" w:hAnsi="黑体" w:eastAsia="黑体" w:cs="宋体"/>
          <w:kern w:val="0"/>
          <w:sz w:val="32"/>
          <w:szCs w:val="32"/>
          <w:highlight w:val="none"/>
        </w:rPr>
        <w:t>七、有关事项</w:t>
      </w:r>
    </w:p>
    <w:p>
      <w:pPr>
        <w:spacing w:line="240" w:lineRule="auto"/>
        <w:ind w:firstLine="640" w:firstLineChars="200"/>
        <w:rPr>
          <w:rFonts w:hint="eastAsia" w:ascii="仿宋_GB2312" w:hAnsi="黑体" w:eastAsia="仿宋_GB2312"/>
          <w:color w:val="auto"/>
          <w:sz w:val="32"/>
          <w:szCs w:val="32"/>
        </w:rPr>
      </w:pPr>
      <w:r>
        <w:rPr>
          <w:rFonts w:ascii="仿宋_GB2312" w:hAnsi="黑体" w:eastAsia="仿宋_GB2312"/>
          <w:color w:val="auto"/>
          <w:sz w:val="32"/>
          <w:szCs w:val="32"/>
        </w:rPr>
        <w:t>1</w:t>
      </w:r>
      <w:r>
        <w:rPr>
          <w:rFonts w:hint="eastAsia" w:ascii="仿宋_GB2312" w:hAnsi="黑体" w:eastAsia="仿宋_GB2312"/>
          <w:color w:val="auto"/>
          <w:sz w:val="32"/>
          <w:szCs w:val="32"/>
        </w:rPr>
        <w:t>.根据最新疫情防控要求，加强对竞赛全过程的动态管理，原则上需持“粤康码”、“深i您”绿码，24小时核酸检测结果阴性证明且近7天内无中、高风险地区或无境外旅居史的人员方可允许参加活动。对隐瞒行程、隐瞒病情、故意压制症状、瞒报漏报健康情况的人员，要追究本人及所在单位的相应责任。（根据深圳市最新疫情防控政策动态调整）</w:t>
      </w:r>
    </w:p>
    <w:p>
      <w:pPr>
        <w:spacing w:line="240" w:lineRule="auto"/>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禁止参加的人员：</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1</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目前为新冠肺炎确诊病例、疑似病例、无症状感染者及密切接触者；</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2</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已治愈出院的确诊病例和已解除集中隔离医学观察的无症状感染者，尚在随访及医学观察期内的；</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3</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入境后处于医学观察期的；</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4</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7天内有国内中高风险地区旅居史、境外旅居史的；</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5</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“粤康码”、“深i您”红码，出现发热（＞37.3°C ）、干咳等症状。</w:t>
      </w:r>
    </w:p>
    <w:p>
      <w:pPr>
        <w:spacing w:line="240" w:lineRule="auto"/>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.本活动方案的解释归大赛组委会，并保留对比赛规则进行调整修改的权利。未尽事宜，以活动具体通知为准。</w:t>
      </w:r>
    </w:p>
    <w:p>
      <w:pPr>
        <w:widowControl/>
        <w:spacing w:line="240" w:lineRule="auto"/>
        <w:ind w:firstLine="627" w:firstLineChars="196"/>
        <w:rPr>
          <w:rFonts w:ascii="黑体" w:hAnsi="黑体" w:eastAsia="黑体" w:cs="宋体"/>
          <w:kern w:val="0"/>
          <w:sz w:val="32"/>
          <w:szCs w:val="32"/>
        </w:rPr>
      </w:pPr>
      <w:r>
        <w:rPr>
          <w:rFonts w:hint="eastAsia" w:ascii="黑体" w:hAnsi="黑体" w:eastAsia="黑体" w:cs="宋体"/>
          <w:kern w:val="0"/>
          <w:sz w:val="32"/>
          <w:szCs w:val="32"/>
        </w:rPr>
        <w:t>八、联系方式</w:t>
      </w:r>
    </w:p>
    <w:p>
      <w:pPr>
        <w:spacing w:line="240" w:lineRule="auto"/>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联系单位：深圳市质量协会</w:t>
      </w:r>
    </w:p>
    <w:p>
      <w:pPr>
        <w:spacing w:line="240" w:lineRule="auto"/>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联系人：邱丽珊、刘莎莎</w:t>
      </w:r>
    </w:p>
    <w:p>
      <w:pPr>
        <w:spacing w:line="240" w:lineRule="auto"/>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  话：0755-</w:t>
      </w:r>
      <w:r>
        <w:rPr>
          <w:rFonts w:ascii="仿宋_GB2312" w:hAnsi="仿宋_GB2312" w:eastAsia="仿宋_GB2312" w:cs="仿宋_GB2312"/>
          <w:kern w:val="0"/>
          <w:sz w:val="32"/>
          <w:szCs w:val="32"/>
        </w:rPr>
        <w:t>25114129</w:t>
      </w:r>
      <w:r>
        <w:rPr>
          <w:rFonts w:hint="eastAsia" w:ascii="仿宋_GB2312" w:hAnsi="仿宋_GB2312" w:eastAsia="仿宋_GB2312" w:cs="仿宋_GB2312"/>
          <w:kern w:val="0"/>
          <w:sz w:val="32"/>
          <w:szCs w:val="32"/>
        </w:rPr>
        <w:t>、0755-</w:t>
      </w:r>
      <w:r>
        <w:rPr>
          <w:rFonts w:ascii="仿宋_GB2312" w:hAnsi="仿宋_GB2312" w:eastAsia="仿宋_GB2312" w:cs="仿宋_GB2312"/>
          <w:kern w:val="0"/>
          <w:sz w:val="32"/>
          <w:szCs w:val="32"/>
        </w:rPr>
        <w:t>83322202</w:t>
      </w:r>
    </w:p>
    <w:p>
      <w:pPr>
        <w:spacing w:line="240" w:lineRule="auto"/>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w:t>
      </w:r>
      <w:r>
        <w:rPr>
          <w:rFonts w:hint="eastAsia" w:ascii="仿宋_GB2312" w:hAnsi="仿宋" w:eastAsia="仿宋_GB2312"/>
          <w:color w:val="000000"/>
          <w:sz w:val="32"/>
          <w:szCs w:val="32"/>
        </w:rPr>
        <w:t>qiulishan@szaq.org.cn</w:t>
      </w:r>
    </w:p>
    <w:p>
      <w:pPr>
        <w:spacing w:line="240" w:lineRule="auto"/>
        <w:ind w:firstLine="800" w:firstLineChars="2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地址：深圳市福田区泰然六路5</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号雪松大厦B座1</w:t>
      </w:r>
      <w:r>
        <w:rPr>
          <w:rFonts w:ascii="仿宋_GB2312" w:hAnsi="仿宋_GB2312" w:eastAsia="仿宋_GB2312" w:cs="仿宋_GB2312"/>
          <w:kern w:val="0"/>
          <w:sz w:val="32"/>
          <w:szCs w:val="32"/>
        </w:rPr>
        <w:t>3A</w:t>
      </w:r>
      <w:r>
        <w:rPr>
          <w:rFonts w:hint="eastAsia" w:ascii="仿宋_GB2312" w:hAnsi="仿宋_GB2312" w:eastAsia="仿宋_GB2312" w:cs="仿宋_GB2312"/>
          <w:kern w:val="0"/>
          <w:sz w:val="32"/>
          <w:szCs w:val="32"/>
        </w:rPr>
        <w:t>层。</w:t>
      </w:r>
    </w:p>
    <w:p>
      <w:pPr>
        <w:spacing w:line="240" w:lineRule="auto"/>
        <w:jc w:val="left"/>
        <w:rPr>
          <w:rFonts w:ascii="仿宋_GB2312" w:hAnsi="仿宋_GB2312" w:eastAsia="仿宋_GB2312" w:cs="仿宋_GB2312"/>
          <w:kern w:val="0"/>
          <w:sz w:val="32"/>
          <w:szCs w:val="32"/>
        </w:rPr>
      </w:pPr>
    </w:p>
    <w:p>
      <w:pPr>
        <w:spacing w:line="240" w:lineRule="auto"/>
        <w:ind w:left="1699" w:leftChars="352" w:hanging="960" w:hangingChars="300"/>
        <w:rPr>
          <w:rFonts w:ascii="仿宋_GB2312" w:hAnsi="仿宋" w:eastAsia="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rPr>
        <w:t>：1.</w:t>
      </w:r>
      <w:r>
        <w:rPr>
          <w:rFonts w:ascii="仿宋_GB2312" w:hAnsi="仿宋" w:eastAsia="仿宋_GB2312"/>
          <w:color w:val="000000"/>
          <w:sz w:val="32"/>
          <w:szCs w:val="32"/>
        </w:rPr>
        <w:t xml:space="preserve"> 2022</w:t>
      </w:r>
      <w:r>
        <w:rPr>
          <w:rFonts w:hint="eastAsia" w:ascii="仿宋_GB2312" w:hAnsi="仿宋" w:eastAsia="仿宋_GB2312"/>
          <w:color w:val="000000"/>
          <w:sz w:val="32"/>
          <w:szCs w:val="32"/>
        </w:rPr>
        <w:t xml:space="preserve">年深圳市职工“五小”创新与质量技术成果 </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竞赛评审标准</w:t>
      </w:r>
    </w:p>
    <w:p>
      <w:pPr>
        <w:spacing w:line="240" w:lineRule="auto"/>
        <w:ind w:left="1753" w:leftChars="835" w:firstLine="0" w:firstLineChars="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2022</w:t>
      </w:r>
      <w:r>
        <w:rPr>
          <w:rFonts w:hint="eastAsia" w:ascii="仿宋_GB2312" w:hAnsi="仿宋" w:eastAsia="仿宋_GB2312"/>
          <w:color w:val="000000"/>
          <w:sz w:val="32"/>
          <w:szCs w:val="32"/>
        </w:rPr>
        <w:t>年深圳市职工“五小”创新与质量技术成果竞赛项目申报表</w:t>
      </w:r>
    </w:p>
    <w:p>
      <w:pPr>
        <w:spacing w:line="240" w:lineRule="auto"/>
        <w:ind w:left="1594" w:leftChars="683" w:hanging="160" w:hangingChars="50"/>
        <w:rPr>
          <w:rFonts w:ascii="仿宋_GB2312" w:hAnsi="仿宋" w:eastAsia="仿宋_GB2312"/>
          <w:color w:val="00000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ascii="仿宋_GB2312" w:hAnsi="仿宋" w:eastAsia="仿宋_GB2312"/>
          <w:color w:val="000000"/>
          <w:sz w:val="32"/>
          <w:szCs w:val="32"/>
        </w:rPr>
        <w:t>2022</w:t>
      </w:r>
      <w:r>
        <w:rPr>
          <w:rFonts w:hint="eastAsia" w:ascii="仿宋_GB2312" w:hAnsi="仿宋" w:eastAsia="仿宋_GB2312"/>
          <w:color w:val="000000"/>
          <w:sz w:val="32"/>
          <w:szCs w:val="32"/>
        </w:rPr>
        <w:t>年深圳市职工“五小”创新与质量技术成果竞赛统计表</w:t>
      </w:r>
    </w:p>
    <w:p>
      <w:pPr>
        <w:spacing w:line="240" w:lineRule="auto"/>
        <w:ind w:left="1594" w:leftChars="683" w:hanging="160" w:hangingChars="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ascii="仿宋_GB2312" w:hAnsi="仿宋" w:eastAsia="仿宋_GB2312"/>
          <w:color w:val="000000"/>
          <w:sz w:val="32"/>
          <w:szCs w:val="32"/>
        </w:rPr>
        <w:t>2022</w:t>
      </w:r>
      <w:r>
        <w:rPr>
          <w:rFonts w:hint="eastAsia" w:ascii="仿宋_GB2312" w:hAnsi="仿宋" w:eastAsia="仿宋_GB2312"/>
          <w:color w:val="000000"/>
          <w:sz w:val="32"/>
          <w:szCs w:val="32"/>
        </w:rPr>
        <w:t>年深圳市职工“五小”创新与质量技术成果竞赛申报项目</w:t>
      </w:r>
      <w:r>
        <w:rPr>
          <w:rFonts w:hint="eastAsia" w:ascii="仿宋_GB2312" w:hAnsi="仿宋" w:eastAsia="仿宋_GB2312"/>
          <w:color w:val="000000"/>
          <w:sz w:val="32"/>
          <w:szCs w:val="32"/>
          <w:lang w:val="en-US" w:eastAsia="zh-CN"/>
        </w:rPr>
        <w:t>汇</w:t>
      </w:r>
      <w:r>
        <w:rPr>
          <w:rFonts w:hint="eastAsia" w:ascii="仿宋_GB2312" w:hAnsi="仿宋" w:eastAsia="仿宋_GB2312"/>
          <w:color w:val="000000"/>
          <w:sz w:val="32"/>
          <w:szCs w:val="32"/>
        </w:rPr>
        <w:t>总表</w:t>
      </w:r>
    </w:p>
    <w:p>
      <w:pPr>
        <w:ind w:left="1916" w:leftChars="760" w:hanging="320" w:hangingChars="100"/>
        <w:rPr>
          <w:rFonts w:ascii="仿宋_GB2312" w:hAnsi="仿宋_GB2312" w:eastAsia="仿宋_GB2312" w:cs="仿宋_GB2312"/>
          <w:color w:val="FF0000"/>
          <w:kern w:val="0"/>
          <w:sz w:val="32"/>
          <w:szCs w:val="32"/>
          <w:highlight w:val="none"/>
        </w:rPr>
      </w:pPr>
    </w:p>
    <w:p>
      <w:pPr>
        <w:spacing w:line="360" w:lineRule="auto"/>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FF0000"/>
          <w:kern w:val="0"/>
          <w:sz w:val="32"/>
          <w:szCs w:val="32"/>
          <w:highlight w:val="none"/>
        </w:rPr>
        <w:t xml:space="preserve">     </w:t>
      </w:r>
      <w:r>
        <w:rPr>
          <w:rFonts w:hint="eastAsia" w:ascii="仿宋_GB2312" w:hAnsi="仿宋_GB2312" w:eastAsia="仿宋_GB2312" w:cs="仿宋_GB2312"/>
          <w:color w:val="FF0000"/>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rPr>
        <w:t xml:space="preserve"> 深圳市总工会         深圳市工业和信息化局</w:t>
      </w:r>
    </w:p>
    <w:p>
      <w:pPr>
        <w:spacing w:line="360" w:lineRule="auto"/>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w:t>
      </w:r>
    </w:p>
    <w:p>
      <w:pPr>
        <w:spacing w:line="360" w:lineRule="auto"/>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深圳市科技创新委员会       深圳市质量协会</w:t>
      </w:r>
    </w:p>
    <w:p>
      <w:pPr>
        <w:spacing w:line="360" w:lineRule="auto"/>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p>
    <w:p>
      <w:pPr>
        <w:ind w:firstLine="800" w:firstLineChars="25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202</w:t>
      </w:r>
      <w:r>
        <w:rPr>
          <w:rFonts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日</w:t>
      </w:r>
    </w:p>
    <w:p>
      <w:pPr>
        <w:ind w:firstLine="800" w:firstLineChars="250"/>
        <w:jc w:val="left"/>
        <w:rPr>
          <w:rFonts w:hint="eastAsia" w:ascii="仿宋_GB2312" w:hAnsi="仿宋_GB2312" w:eastAsia="仿宋_GB2312" w:cs="仿宋_GB2312"/>
          <w:kern w:val="0"/>
          <w:sz w:val="32"/>
          <w:szCs w:val="32"/>
          <w:highlight w:val="yellow"/>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p>
    <w:p>
      <w:pPr>
        <w:spacing w:line="220" w:lineRule="atLeast"/>
        <w:rPr>
          <w:rFonts w:hint="eastAsia" w:ascii="黑体" w:hAnsi="黑体" w:eastAsia="黑体"/>
          <w:sz w:val="32"/>
          <w:szCs w:val="32"/>
        </w:rPr>
      </w:pPr>
      <w:r>
        <w:rPr>
          <w:rFonts w:hint="eastAsia" w:ascii="黑体" w:hAnsi="黑体" w:eastAsia="黑体"/>
          <w:sz w:val="32"/>
          <w:szCs w:val="32"/>
        </w:rPr>
        <w:t>附件1</w:t>
      </w:r>
    </w:p>
    <w:p>
      <w:pPr>
        <w:spacing w:line="220" w:lineRule="atLeast"/>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2022年深圳市职工“五小”创新与质量技术成果竞赛评审标准</w:t>
      </w:r>
    </w:p>
    <w:p>
      <w:pPr>
        <w:spacing w:line="220" w:lineRule="atLeast"/>
        <w:rPr>
          <w:rFonts w:ascii="黑体" w:hAnsi="黑体" w:eastAsia="黑体"/>
          <w:sz w:val="32"/>
          <w:szCs w:val="32"/>
        </w:rPr>
      </w:pPr>
    </w:p>
    <w:p>
      <w:pPr>
        <w:numPr>
          <w:ilvl w:val="0"/>
          <w:numId w:val="2"/>
        </w:numPr>
        <w:spacing w:after="156" w:afterLines="50" w:line="560" w:lineRule="exact"/>
        <w:ind w:firstLine="400" w:firstLineChars="100"/>
        <w:jc w:val="center"/>
        <w:rPr>
          <w:rFonts w:ascii="方正小标宋简体" w:hAnsi="宋体" w:eastAsia="方正小标宋简体" w:cs="仿宋"/>
          <w:color w:val="000000" w:themeColor="text1"/>
          <w:sz w:val="44"/>
          <w:szCs w:val="44"/>
        </w:rPr>
      </w:pPr>
      <w:r>
        <w:rPr>
          <w:rFonts w:hint="eastAsia" w:ascii="方正小标宋简体" w:hAnsi="方正小标宋简体" w:eastAsia="方正小标宋简体"/>
          <w:spacing w:val="-20"/>
          <w:kern w:val="48"/>
          <w:sz w:val="44"/>
          <w:szCs w:val="44"/>
        </w:rPr>
        <w:t>《管理与技术革新项目评审标准》</w:t>
      </w:r>
    </w:p>
    <w:tbl>
      <w:tblPr>
        <w:tblStyle w:val="10"/>
        <w:tblW w:w="93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0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仿宋_GB2312" w:hAnsi="仿宋" w:eastAsia="仿宋_GB2312" w:cs="宋体"/>
                <w:bCs/>
                <w:color w:val="000000" w:themeColor="text1"/>
                <w:sz w:val="24"/>
              </w:rPr>
            </w:pPr>
            <w:r>
              <w:rPr>
                <w:rFonts w:hint="eastAsia" w:ascii="仿宋_GB2312" w:hAnsi="仿宋" w:eastAsia="仿宋_GB2312" w:cs="宋体"/>
                <w:b/>
                <w:color w:val="333333"/>
                <w:sz w:val="24"/>
              </w:rPr>
              <w:t>评价方面</w:t>
            </w:r>
          </w:p>
        </w:tc>
        <w:tc>
          <w:tcPr>
            <w:tcW w:w="8026" w:type="dxa"/>
            <w:tcBorders>
              <w:top w:val="single" w:color="auto" w:sz="4" w:space="0"/>
              <w:left w:val="single" w:color="auto" w:sz="4" w:space="0"/>
              <w:bottom w:val="single" w:color="auto" w:sz="4" w:space="0"/>
              <w:right w:val="single" w:color="auto" w:sz="4" w:space="0"/>
            </w:tcBorders>
            <w:vAlign w:val="center"/>
          </w:tcPr>
          <w:p>
            <w:pPr>
              <w:pStyle w:val="15"/>
              <w:spacing w:line="288" w:lineRule="auto"/>
              <w:ind w:firstLine="0" w:firstLineChars="0"/>
              <w:jc w:val="center"/>
              <w:rPr>
                <w:rFonts w:ascii="仿宋_GB2312" w:hAnsi="仿宋" w:eastAsia="仿宋_GB2312" w:cs="宋体"/>
                <w:bCs/>
                <w:color w:val="000000" w:themeColor="text1"/>
                <w:sz w:val="24"/>
              </w:rPr>
            </w:pPr>
            <w:r>
              <w:rPr>
                <w:rFonts w:hint="eastAsia" w:ascii="仿宋_GB2312" w:hAnsi="仿宋" w:eastAsia="仿宋_GB2312" w:cs="宋体"/>
                <w:b/>
                <w:color w:val="333333"/>
                <w:sz w:val="24"/>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30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新颖性</w:t>
            </w:r>
          </w:p>
          <w:p>
            <w:pPr>
              <w:spacing w:line="288" w:lineRule="auto"/>
              <w:jc w:val="center"/>
              <w:rPr>
                <w:rFonts w:ascii="仿宋_GB2312" w:hAnsi="仿宋" w:eastAsia="仿宋_GB2312" w:cs="宋体"/>
                <w:color w:val="000000" w:themeColor="text1"/>
                <w:sz w:val="24"/>
              </w:rPr>
            </w:pPr>
            <w:r>
              <w:rPr>
                <w:rFonts w:hint="eastAsia" w:ascii="微软雅黑" w:hAnsi="微软雅黑" w:cs="宋体"/>
                <w:b/>
                <w:bCs/>
                <w:sz w:val="24"/>
              </w:rPr>
              <w:t>（30分）</w:t>
            </w:r>
          </w:p>
        </w:tc>
        <w:tc>
          <w:tcPr>
            <w:tcW w:w="8026" w:type="dxa"/>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color w:val="000000" w:themeColor="text1"/>
              </w:rPr>
            </w:pPr>
            <w:r>
              <w:rPr>
                <w:rFonts w:hint="eastAsia" w:ascii="微软雅黑" w:hAnsi="微软雅黑" w:cs="宋体"/>
                <w:color w:val="000000" w:themeColor="text1"/>
              </w:rPr>
              <w:t>1.项目选题：①来自顾客等相关方需求、战略和业务发展需要，技术革新和创意及新应用；②项目目标清晰、可测量，能充分说明目标的设定科学合理。</w:t>
            </w:r>
          </w:p>
          <w:p>
            <w:pPr>
              <w:tabs>
                <w:tab w:val="left" w:pos="312"/>
              </w:tabs>
              <w:rPr>
                <w:rFonts w:ascii="微软雅黑" w:hAnsi="微软雅黑" w:cs="宋体"/>
                <w:color w:val="000000" w:themeColor="text1"/>
              </w:rPr>
            </w:pPr>
            <w:r>
              <w:rPr>
                <w:rFonts w:hint="eastAsia" w:ascii="微软雅黑" w:hAnsi="微软雅黑" w:cs="宋体"/>
                <w:color w:val="000000" w:themeColor="text1"/>
              </w:rPr>
              <w:t>2.创新水平：①采用创新的或显著不同的方案、技术或方法；②项目的实施形成组织的竞争优势。</w:t>
            </w:r>
          </w:p>
          <w:p>
            <w:pPr>
              <w:tabs>
                <w:tab w:val="left" w:pos="312"/>
              </w:tabs>
              <w:rPr>
                <w:rFonts w:ascii="仿宋_GB2312" w:hAnsi="仿宋" w:eastAsia="仿宋_GB2312" w:cs="宋体"/>
                <w:bCs/>
                <w:color w:val="000000" w:themeColor="text1"/>
                <w:sz w:val="24"/>
              </w:rPr>
            </w:pPr>
            <w:r>
              <w:rPr>
                <w:rFonts w:hint="eastAsia" w:ascii="微软雅黑" w:hAnsi="微软雅黑" w:cs="宋体"/>
                <w:color w:val="000000" w:themeColor="text1"/>
              </w:rPr>
              <w:t>3.及时性：能准确、适时地应对顾客或市场需求</w:t>
            </w:r>
            <w:r>
              <w:rPr>
                <w:rFonts w:hint="eastAsia" w:ascii="仿宋_GB2312" w:hAnsi="仿宋" w:eastAsia="仿宋_GB2312" w:cs="宋体"/>
                <w:bCs/>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实用性</w:t>
            </w:r>
          </w:p>
          <w:p>
            <w:pPr>
              <w:spacing w:line="288" w:lineRule="auto"/>
              <w:jc w:val="center"/>
              <w:rPr>
                <w:rFonts w:ascii="仿宋_GB2312" w:hAnsi="仿宋" w:eastAsia="仿宋_GB2312" w:cs="宋体"/>
                <w:color w:val="000000" w:themeColor="text1"/>
                <w:sz w:val="24"/>
              </w:rPr>
            </w:pPr>
            <w:r>
              <w:rPr>
                <w:rFonts w:hint="eastAsia" w:ascii="微软雅黑" w:hAnsi="微软雅黑" w:cs="宋体"/>
                <w:b/>
                <w:bCs/>
                <w:sz w:val="24"/>
              </w:rPr>
              <w:t>（20分）</w:t>
            </w:r>
          </w:p>
        </w:tc>
        <w:tc>
          <w:tcPr>
            <w:tcW w:w="8026"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微软雅黑" w:hAnsi="微软雅黑" w:cs="宋体"/>
                <w:color w:val="000000" w:themeColor="text1"/>
              </w:rPr>
            </w:pPr>
            <w:r>
              <w:rPr>
                <w:rFonts w:hint="eastAsia" w:ascii="微软雅黑" w:hAnsi="微软雅黑" w:cs="宋体"/>
                <w:color w:val="000000" w:themeColor="text1"/>
              </w:rPr>
              <w:t>易实施：①系统地在组织内进行部署和实施；②易于实施，符合组织人力、技术、设备和材料等资源配置能力。</w:t>
            </w:r>
          </w:p>
          <w:p>
            <w:pPr>
              <w:rPr>
                <w:rFonts w:ascii="微软雅黑" w:hAnsi="微软雅黑" w:cs="宋体"/>
                <w:color w:val="000000" w:themeColor="text1"/>
              </w:rPr>
            </w:pPr>
            <w:r>
              <w:rPr>
                <w:rFonts w:hint="eastAsia" w:ascii="微软雅黑" w:hAnsi="微软雅黑" w:cs="宋体"/>
                <w:color w:val="000000" w:themeColor="text1"/>
              </w:rPr>
              <w:t>2.易使用：易于顾客和最终用户的熟练使用。</w:t>
            </w:r>
          </w:p>
          <w:p>
            <w:pPr>
              <w:tabs>
                <w:tab w:val="left" w:pos="312"/>
              </w:tabs>
              <w:rPr>
                <w:rFonts w:ascii="仿宋_GB2312" w:hAnsi="仿宋" w:eastAsia="仿宋_GB2312" w:cs="宋体"/>
                <w:bCs/>
                <w:color w:val="000000" w:themeColor="text1"/>
                <w:sz w:val="24"/>
              </w:rPr>
            </w:pPr>
            <w:r>
              <w:rPr>
                <w:rFonts w:hint="eastAsia" w:ascii="微软雅黑" w:hAnsi="微软雅黑" w:cs="宋体"/>
                <w:color w:val="000000" w:themeColor="text1"/>
              </w:rPr>
              <w:t>3.易推广：①具有组织或行业内外的实用推广价值，可被学习、借鉴和使用；②具有一定前瞻性，能满足不断变化的需求。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30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知识性</w:t>
            </w:r>
          </w:p>
          <w:p>
            <w:pPr>
              <w:spacing w:line="288" w:lineRule="auto"/>
              <w:jc w:val="center"/>
              <w:rPr>
                <w:rFonts w:ascii="仿宋_GB2312" w:hAnsi="仿宋" w:eastAsia="仿宋_GB2312" w:cs="宋体"/>
                <w:color w:val="000000" w:themeColor="text1"/>
                <w:sz w:val="24"/>
              </w:rPr>
            </w:pPr>
            <w:r>
              <w:rPr>
                <w:rFonts w:hint="eastAsia" w:ascii="微软雅黑" w:hAnsi="微软雅黑" w:cs="宋体"/>
                <w:b/>
                <w:bCs/>
                <w:sz w:val="24"/>
              </w:rPr>
              <w:t>（20分）</w:t>
            </w:r>
          </w:p>
        </w:tc>
        <w:tc>
          <w:tcPr>
            <w:tcW w:w="8026" w:type="dxa"/>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color w:val="000000" w:themeColor="text1"/>
              </w:rPr>
            </w:pPr>
            <w:r>
              <w:rPr>
                <w:rFonts w:hint="eastAsia" w:ascii="微软雅黑" w:hAnsi="微软雅黑" w:cs="宋体"/>
                <w:color w:val="000000" w:themeColor="text1"/>
              </w:rPr>
              <w:t>1.创意或发现：①项目实施过程应有新的创意或发现；②充分考虑到创意或发现可能产生的风险。</w:t>
            </w:r>
          </w:p>
          <w:p>
            <w:pPr>
              <w:tabs>
                <w:tab w:val="left" w:pos="312"/>
              </w:tabs>
              <w:rPr>
                <w:rFonts w:ascii="微软雅黑" w:hAnsi="微软雅黑" w:cs="宋体"/>
                <w:color w:val="000000" w:themeColor="text1"/>
              </w:rPr>
            </w:pPr>
            <w:r>
              <w:rPr>
                <w:rFonts w:hint="eastAsia" w:ascii="微软雅黑" w:hAnsi="微软雅黑" w:cs="宋体"/>
                <w:color w:val="000000" w:themeColor="text1"/>
              </w:rPr>
              <w:t>2.科学性：在基础理论知识的指导下，结合工作实际，运用了科学理论方法和适合的工具，应用创新技术实现项目目标。</w:t>
            </w:r>
          </w:p>
          <w:p>
            <w:pPr>
              <w:tabs>
                <w:tab w:val="left" w:pos="312"/>
              </w:tabs>
              <w:rPr>
                <w:rFonts w:ascii="微软雅黑" w:hAnsi="微软雅黑" w:cs="宋体"/>
                <w:color w:val="000000" w:themeColor="text1"/>
              </w:rPr>
            </w:pPr>
            <w:r>
              <w:rPr>
                <w:rFonts w:hint="eastAsia" w:ascii="微软雅黑" w:hAnsi="微软雅黑" w:cs="宋体"/>
                <w:color w:val="000000" w:themeColor="text1"/>
              </w:rPr>
              <w:t>3.创新过程的系统性：</w:t>
            </w:r>
          </w:p>
          <w:p>
            <w:pPr>
              <w:tabs>
                <w:tab w:val="left" w:pos="312"/>
              </w:tabs>
              <w:rPr>
                <w:rFonts w:ascii="微软雅黑" w:hAnsi="微软雅黑" w:cs="宋体"/>
                <w:color w:val="000000" w:themeColor="text1"/>
              </w:rPr>
            </w:pPr>
            <w:r>
              <w:rPr>
                <w:rFonts w:hint="eastAsia" w:ascii="微软雅黑" w:hAnsi="微软雅黑" w:cs="宋体"/>
                <w:color w:val="000000" w:themeColor="text1"/>
              </w:rPr>
              <w:t>①基于系统的开发过程，能以多种方式有效利用知识或技术资源；</w:t>
            </w:r>
          </w:p>
          <w:p>
            <w:pPr>
              <w:tabs>
                <w:tab w:val="left" w:pos="312"/>
              </w:tabs>
              <w:rPr>
                <w:rFonts w:ascii="仿宋_GB2312" w:hAnsi="仿宋" w:eastAsia="仿宋_GB2312" w:cs="宋体"/>
                <w:bCs/>
                <w:color w:val="000000" w:themeColor="text1"/>
                <w:sz w:val="24"/>
              </w:rPr>
            </w:pPr>
            <w:r>
              <w:rPr>
                <w:rFonts w:hint="eastAsia" w:ascii="微软雅黑" w:hAnsi="微软雅黑" w:cs="宋体"/>
                <w:color w:val="000000" w:themeColor="text1"/>
              </w:rPr>
              <w:t>②能将总结提炼的创意活动和创新过程中获得的知识或技术，整合入组织资源。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0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有效性</w:t>
            </w:r>
          </w:p>
          <w:p>
            <w:pPr>
              <w:spacing w:line="288" w:lineRule="auto"/>
              <w:jc w:val="center"/>
              <w:rPr>
                <w:rFonts w:ascii="仿宋_GB2312" w:hAnsi="仿宋" w:eastAsia="仿宋_GB2312" w:cs="宋体"/>
                <w:color w:val="000000" w:themeColor="text1"/>
                <w:sz w:val="24"/>
              </w:rPr>
            </w:pPr>
            <w:r>
              <w:rPr>
                <w:rFonts w:hint="eastAsia" w:ascii="微软雅黑" w:hAnsi="微软雅黑" w:cs="宋体"/>
                <w:b/>
                <w:bCs/>
                <w:sz w:val="24"/>
              </w:rPr>
              <w:t>（20分）</w:t>
            </w:r>
          </w:p>
        </w:tc>
        <w:tc>
          <w:tcPr>
            <w:tcW w:w="8026" w:type="dxa"/>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color w:val="000000" w:themeColor="text1"/>
              </w:rPr>
            </w:pPr>
            <w:r>
              <w:rPr>
                <w:rFonts w:hint="eastAsia" w:ascii="微软雅黑" w:hAnsi="微软雅黑" w:cs="宋体"/>
                <w:color w:val="000000" w:themeColor="text1"/>
              </w:rPr>
              <w:t>1.目标达成：①实现设定的目标；②项目的实用性得到了实践检验，可提供充分、有效的数据和证据。</w:t>
            </w:r>
          </w:p>
          <w:p>
            <w:pPr>
              <w:tabs>
                <w:tab w:val="left" w:pos="312"/>
              </w:tabs>
              <w:rPr>
                <w:rFonts w:ascii="微软雅黑" w:hAnsi="微软雅黑" w:cs="宋体"/>
                <w:color w:val="000000" w:themeColor="text1"/>
              </w:rPr>
            </w:pPr>
            <w:r>
              <w:rPr>
                <w:rFonts w:hint="eastAsia" w:ascii="微软雅黑" w:hAnsi="微软雅黑" w:cs="宋体"/>
                <w:color w:val="000000" w:themeColor="text1"/>
              </w:rPr>
              <w:t>2.项目效果：①取得的新产品、新技术、新标准或新规范等成果，可与现有或同类项目进行比较；②取得的财务、市场等经营结果，可与竞争对手或标杆组织进行比较。</w:t>
            </w:r>
          </w:p>
          <w:p>
            <w:pPr>
              <w:tabs>
                <w:tab w:val="left" w:pos="312"/>
              </w:tabs>
              <w:rPr>
                <w:rFonts w:ascii="微软雅黑" w:hAnsi="微软雅黑" w:cs="宋体"/>
                <w:color w:val="000000" w:themeColor="text1"/>
              </w:rPr>
            </w:pPr>
            <w:r>
              <w:rPr>
                <w:rFonts w:hint="eastAsia" w:ascii="微软雅黑" w:hAnsi="微软雅黑" w:cs="宋体"/>
                <w:color w:val="000000" w:themeColor="text1"/>
              </w:rPr>
              <w:t>3.社会责任绩效：①环境、资源、就业、消费者权益等的改善或提升；②员工、股东、供应商等相关方利益的改善或提升。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0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发表效果</w:t>
            </w:r>
          </w:p>
          <w:p>
            <w:pPr>
              <w:spacing w:line="288" w:lineRule="auto"/>
              <w:jc w:val="center"/>
              <w:rPr>
                <w:rFonts w:ascii="仿宋_GB2312" w:hAnsi="仿宋" w:eastAsia="仿宋_GB2312" w:cs="宋体"/>
                <w:color w:val="000000" w:themeColor="text1"/>
                <w:sz w:val="24"/>
              </w:rPr>
            </w:pPr>
            <w:r>
              <w:rPr>
                <w:rFonts w:hint="eastAsia" w:ascii="微软雅黑" w:hAnsi="微软雅黑" w:cs="宋体"/>
                <w:b/>
                <w:bCs/>
                <w:sz w:val="24"/>
              </w:rPr>
              <w:t>（10分）</w:t>
            </w:r>
          </w:p>
        </w:tc>
        <w:tc>
          <w:tcPr>
            <w:tcW w:w="8026" w:type="dxa"/>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color w:val="000000" w:themeColor="text1"/>
              </w:rPr>
            </w:pPr>
            <w:r>
              <w:rPr>
                <w:rFonts w:hint="eastAsia" w:ascii="微软雅黑" w:hAnsi="微软雅黑" w:cs="宋体"/>
                <w:color w:val="000000" w:themeColor="text1"/>
              </w:rPr>
              <w:t>1.表述清晰，重点突出，专业语言运用准确。</w:t>
            </w:r>
          </w:p>
          <w:p>
            <w:pPr>
              <w:tabs>
                <w:tab w:val="left" w:pos="312"/>
              </w:tabs>
              <w:rPr>
                <w:rFonts w:ascii="微软雅黑" w:hAnsi="微软雅黑" w:cs="宋体"/>
                <w:color w:val="000000" w:themeColor="text1"/>
              </w:rPr>
            </w:pPr>
            <w:r>
              <w:rPr>
                <w:rFonts w:hint="eastAsia" w:ascii="微软雅黑" w:hAnsi="微软雅黑" w:cs="宋体"/>
                <w:color w:val="000000" w:themeColor="text1"/>
              </w:rPr>
              <w:t>2.汇报完整、用时得当。</w:t>
            </w:r>
          </w:p>
          <w:p>
            <w:pPr>
              <w:tabs>
                <w:tab w:val="left" w:pos="312"/>
              </w:tabs>
              <w:rPr>
                <w:rFonts w:ascii="微软雅黑" w:hAnsi="微软雅黑" w:cs="宋体"/>
                <w:color w:val="000000" w:themeColor="text1"/>
              </w:rPr>
            </w:pPr>
            <w:r>
              <w:rPr>
                <w:rFonts w:hint="eastAsia" w:ascii="微软雅黑" w:hAnsi="微软雅黑" w:cs="宋体"/>
                <w:color w:val="000000" w:themeColor="text1"/>
              </w:rPr>
              <w:t>3.团队配合默契。</w:t>
            </w:r>
          </w:p>
          <w:p>
            <w:pPr>
              <w:tabs>
                <w:tab w:val="left" w:pos="312"/>
              </w:tabs>
              <w:rPr>
                <w:rFonts w:ascii="仿宋_GB2312" w:hAnsi="仿宋" w:eastAsia="仿宋_GB2312" w:cs="宋体"/>
                <w:color w:val="000000" w:themeColor="text1"/>
                <w:sz w:val="24"/>
              </w:rPr>
            </w:pPr>
            <w:r>
              <w:rPr>
                <w:rFonts w:hint="eastAsia" w:ascii="微软雅黑" w:hAnsi="微软雅黑" w:cs="宋体"/>
                <w:color w:val="000000" w:themeColor="text1"/>
              </w:rPr>
              <w:t>4.问题回答正确，简明扼要。</w:t>
            </w:r>
          </w:p>
        </w:tc>
      </w:tr>
    </w:tbl>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center"/>
        <w:rPr>
          <w:rFonts w:ascii="方正小标宋简体" w:hAnsi="宋体" w:eastAsia="方正小标宋简体" w:cs="仿宋"/>
          <w:color w:val="000000" w:themeColor="text1"/>
          <w:sz w:val="32"/>
          <w:szCs w:val="32"/>
        </w:rPr>
      </w:pPr>
    </w:p>
    <w:p>
      <w:pPr>
        <w:jc w:val="both"/>
        <w:rPr>
          <w:rFonts w:ascii="方正小标宋简体" w:hAnsi="宋体" w:eastAsia="方正小标宋简体" w:cs="仿宋"/>
          <w:color w:val="000000" w:themeColor="text1"/>
          <w:sz w:val="32"/>
          <w:szCs w:val="32"/>
        </w:rPr>
      </w:pPr>
    </w:p>
    <w:p>
      <w:pPr>
        <w:spacing w:after="156" w:afterLines="50" w:line="560" w:lineRule="exact"/>
        <w:jc w:val="center"/>
        <w:rPr>
          <w:rFonts w:ascii="方正小标宋简体" w:hAnsi="宋体" w:eastAsia="方正小标宋简体" w:cs="仿宋"/>
          <w:color w:val="000000" w:themeColor="text1"/>
          <w:sz w:val="44"/>
          <w:szCs w:val="44"/>
        </w:rPr>
      </w:pPr>
      <w:r>
        <w:rPr>
          <w:rFonts w:hint="eastAsia" w:ascii="方正小标宋简体" w:hAnsi="方正小标宋简体" w:eastAsia="方正小标宋简体"/>
          <w:spacing w:val="-20"/>
          <w:kern w:val="48"/>
          <w:sz w:val="44"/>
          <w:szCs w:val="44"/>
        </w:rPr>
        <w:t>（二）《质量管理数字化项目评审标准》</w:t>
      </w:r>
    </w:p>
    <w:tbl>
      <w:tblPr>
        <w:tblStyle w:val="10"/>
        <w:tblW w:w="9180" w:type="dxa"/>
        <w:tblInd w:w="17" w:type="dxa"/>
        <w:tblLayout w:type="fixed"/>
        <w:tblCellMar>
          <w:top w:w="0" w:type="dxa"/>
          <w:left w:w="108" w:type="dxa"/>
          <w:bottom w:w="0" w:type="dxa"/>
          <w:right w:w="108" w:type="dxa"/>
        </w:tblCellMar>
      </w:tblPr>
      <w:tblGrid>
        <w:gridCol w:w="1556"/>
        <w:gridCol w:w="7624"/>
      </w:tblGrid>
      <w:tr>
        <w:tblPrEx>
          <w:tblCellMar>
            <w:top w:w="0" w:type="dxa"/>
            <w:left w:w="108" w:type="dxa"/>
            <w:bottom w:w="0" w:type="dxa"/>
            <w:right w:w="108" w:type="dxa"/>
          </w:tblCellMar>
        </w:tblPrEx>
        <w:trPr>
          <w:trHeight w:val="444"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color w:val="333333"/>
                <w:sz w:val="24"/>
              </w:rPr>
              <w:t>评价方面</w:t>
            </w:r>
          </w:p>
        </w:tc>
        <w:tc>
          <w:tcPr>
            <w:tcW w:w="7620" w:type="dxa"/>
            <w:tcBorders>
              <w:top w:val="single" w:color="auto" w:sz="4" w:space="0"/>
              <w:left w:val="nil"/>
              <w:bottom w:val="single" w:color="auto" w:sz="4" w:space="0"/>
              <w:right w:val="single" w:color="auto" w:sz="4" w:space="0"/>
            </w:tcBorders>
            <w:vAlign w:val="center"/>
          </w:tcPr>
          <w:p>
            <w:pPr>
              <w:pStyle w:val="15"/>
              <w:spacing w:line="288" w:lineRule="auto"/>
              <w:ind w:firstLine="0" w:firstLineChars="0"/>
              <w:jc w:val="center"/>
              <w:rPr>
                <w:rFonts w:ascii="微软雅黑" w:hAnsi="微软雅黑" w:eastAsia="微软雅黑" w:cs="宋体"/>
                <w:bCs/>
                <w:sz w:val="24"/>
              </w:rPr>
            </w:pPr>
            <w:r>
              <w:rPr>
                <w:rFonts w:hint="eastAsia" w:ascii="微软雅黑" w:hAnsi="微软雅黑" w:eastAsia="微软雅黑" w:cs="宋体"/>
                <w:b/>
                <w:color w:val="333333"/>
                <w:sz w:val="24"/>
              </w:rPr>
              <w:t>评价内容</w:t>
            </w:r>
          </w:p>
        </w:tc>
      </w:tr>
      <w:tr>
        <w:tblPrEx>
          <w:tblCellMar>
            <w:top w:w="0" w:type="dxa"/>
            <w:left w:w="108" w:type="dxa"/>
            <w:bottom w:w="0" w:type="dxa"/>
            <w:right w:w="108" w:type="dxa"/>
          </w:tblCellMar>
        </w:tblPrEx>
        <w:trPr>
          <w:cantSplit/>
          <w:trHeight w:val="69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项目选题</w:t>
            </w:r>
          </w:p>
          <w:p>
            <w:pPr>
              <w:spacing w:line="288" w:lineRule="auto"/>
              <w:jc w:val="center"/>
              <w:rPr>
                <w:rFonts w:ascii="微软雅黑" w:hAnsi="微软雅黑" w:cs="宋体"/>
                <w:b/>
                <w:bCs/>
                <w:sz w:val="24"/>
              </w:rPr>
            </w:pPr>
            <w:r>
              <w:rPr>
                <w:rFonts w:hint="eastAsia" w:ascii="微软雅黑" w:hAnsi="微软雅黑" w:cs="宋体"/>
                <w:b/>
                <w:bCs/>
                <w:sz w:val="24"/>
              </w:rPr>
              <w:t>（20分）</w:t>
            </w:r>
          </w:p>
        </w:tc>
        <w:tc>
          <w:tcPr>
            <w:tcW w:w="7620" w:type="dxa"/>
            <w:vMerge w:val="restart"/>
            <w:tcBorders>
              <w:top w:val="single" w:color="auto" w:sz="4" w:space="0"/>
              <w:left w:val="single" w:color="auto" w:sz="4" w:space="0"/>
              <w:bottom w:val="single" w:color="auto" w:sz="4" w:space="0"/>
              <w:right w:val="single" w:color="auto" w:sz="4" w:space="0"/>
            </w:tcBorders>
            <w:vAlign w:val="center"/>
          </w:tcPr>
          <w:p>
            <w:pPr>
              <w:numPr>
                <w:ilvl w:val="0"/>
                <w:numId w:val="4"/>
              </w:numPr>
              <w:rPr>
                <w:rFonts w:ascii="微软雅黑" w:hAnsi="微软雅黑" w:cs="宋体"/>
                <w:bCs/>
              </w:rPr>
            </w:pPr>
            <w:r>
              <w:rPr>
                <w:rFonts w:hint="eastAsia" w:ascii="微软雅黑" w:hAnsi="微软雅黑" w:cs="宋体"/>
                <w:bCs/>
              </w:rPr>
              <w:t xml:space="preserve">项目来源表述清晰，来自顾客等相关方需求、战略和业务发展需要                                          </w:t>
            </w:r>
          </w:p>
          <w:p>
            <w:pPr>
              <w:numPr>
                <w:ilvl w:val="0"/>
                <w:numId w:val="4"/>
              </w:numPr>
              <w:rPr>
                <w:rFonts w:ascii="微软雅黑" w:hAnsi="微软雅黑" w:cs="宋体"/>
                <w:bCs/>
              </w:rPr>
            </w:pPr>
            <w:r>
              <w:rPr>
                <w:rFonts w:hint="eastAsia" w:ascii="微软雅黑" w:hAnsi="微软雅黑" w:cs="宋体"/>
                <w:bCs/>
              </w:rPr>
              <w:t>项目目的明确，项目目标设定科学合理、可量化可考核；</w:t>
            </w:r>
          </w:p>
          <w:p>
            <w:pPr>
              <w:numPr>
                <w:ilvl w:val="0"/>
                <w:numId w:val="4"/>
              </w:numPr>
              <w:rPr>
                <w:rFonts w:ascii="微软雅黑" w:hAnsi="微软雅黑" w:cs="宋体"/>
                <w:bCs/>
              </w:rPr>
            </w:pPr>
            <w:r>
              <w:rPr>
                <w:rFonts w:hint="eastAsia" w:ascii="微软雅黑" w:hAnsi="微软雅黑" w:cs="宋体"/>
                <w:bCs/>
              </w:rPr>
              <w:t>项目目标能够和经营结果或客户需求产生明确的联系</w:t>
            </w:r>
          </w:p>
          <w:p>
            <w:pPr>
              <w:numPr>
                <w:ilvl w:val="0"/>
                <w:numId w:val="4"/>
              </w:numPr>
              <w:rPr>
                <w:rFonts w:ascii="微软雅黑" w:hAnsi="微软雅黑" w:cs="宋体"/>
                <w:bCs/>
              </w:rPr>
            </w:pPr>
            <w:r>
              <w:rPr>
                <w:rFonts w:hint="eastAsia" w:ascii="微软雅黑" w:hAnsi="微软雅黑" w:cs="宋体"/>
                <w:bCs/>
              </w:rPr>
              <w:t>项目范围界定清晰，团队成员专业背景和专业能力能够满足项目需求。</w:t>
            </w: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982"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rPr>
          <w:cantSplit/>
          <w:trHeight w:val="69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项目实施</w:t>
            </w:r>
          </w:p>
          <w:p>
            <w:pPr>
              <w:spacing w:line="288" w:lineRule="auto"/>
              <w:jc w:val="center"/>
              <w:rPr>
                <w:rFonts w:ascii="微软雅黑" w:hAnsi="微软雅黑" w:cs="宋体"/>
                <w:b/>
                <w:bCs/>
                <w:sz w:val="24"/>
              </w:rPr>
            </w:pPr>
            <w:r>
              <w:rPr>
                <w:rFonts w:hint="eastAsia" w:ascii="微软雅黑" w:hAnsi="微软雅黑" w:cs="宋体"/>
                <w:b/>
                <w:bCs/>
                <w:sz w:val="24"/>
              </w:rPr>
              <w:t>（45分）</w:t>
            </w:r>
          </w:p>
        </w:tc>
        <w:tc>
          <w:tcPr>
            <w:tcW w:w="76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5"/>
              </w:numPr>
              <w:rPr>
                <w:rFonts w:ascii="微软雅黑" w:hAnsi="微软雅黑" w:cs="宋体"/>
                <w:bCs/>
              </w:rPr>
            </w:pPr>
            <w:r>
              <w:rPr>
                <w:rFonts w:hint="eastAsia" w:ascii="微软雅黑" w:hAnsi="微软雅黑" w:cs="宋体"/>
                <w:bCs/>
              </w:rPr>
              <w:t>项目的实施有明确的计划、进度控制、质量控制、效果验证等确保项目成功的管理机制；</w:t>
            </w:r>
          </w:p>
          <w:p>
            <w:pPr>
              <w:numPr>
                <w:ilvl w:val="0"/>
                <w:numId w:val="5"/>
              </w:numPr>
              <w:rPr>
                <w:rFonts w:ascii="微软雅黑" w:hAnsi="微软雅黑" w:cs="宋体"/>
                <w:bCs/>
              </w:rPr>
            </w:pPr>
            <w:r>
              <w:rPr>
                <w:rFonts w:hint="eastAsia" w:ascii="微软雅黑" w:hAnsi="微软雅黑" w:cs="宋体"/>
                <w:bCs/>
              </w:rPr>
              <w:t>项目实施过程根据项目目标，科学合理地选择相适应的方法论和数字化手段和技术；</w:t>
            </w:r>
          </w:p>
          <w:p>
            <w:pPr>
              <w:numPr>
                <w:ilvl w:val="0"/>
                <w:numId w:val="5"/>
              </w:numPr>
              <w:rPr>
                <w:rFonts w:ascii="微软雅黑" w:hAnsi="微软雅黑" w:cs="宋体"/>
                <w:bCs/>
              </w:rPr>
            </w:pPr>
            <w:r>
              <w:rPr>
                <w:rFonts w:hint="eastAsia" w:ascii="微软雅黑" w:hAnsi="微软雅黑" w:cs="宋体"/>
                <w:bCs/>
              </w:rPr>
              <w:t>实施过程中数字化团队应当和业务团队相互沟通，并以业务为导向，确保数字化为业务需求服务。</w:t>
            </w:r>
          </w:p>
          <w:p>
            <w:pPr>
              <w:numPr>
                <w:ilvl w:val="0"/>
                <w:numId w:val="5"/>
              </w:numPr>
              <w:rPr>
                <w:rFonts w:ascii="微软雅黑" w:hAnsi="微软雅黑" w:cs="宋体"/>
                <w:bCs/>
              </w:rPr>
            </w:pPr>
            <w:r>
              <w:rPr>
                <w:rFonts w:hint="eastAsia" w:ascii="微软雅黑" w:hAnsi="微软雅黑" w:cs="宋体"/>
                <w:bCs/>
              </w:rPr>
              <w:t>数字化方法/手段/技术能对组织突破以往管理或技术上的瓶颈提供明显的正面作用。</w:t>
            </w:r>
          </w:p>
          <w:p>
            <w:pPr>
              <w:numPr>
                <w:ilvl w:val="0"/>
                <w:numId w:val="5"/>
              </w:numPr>
              <w:rPr>
                <w:rFonts w:ascii="微软雅黑" w:hAnsi="微软雅黑" w:cs="宋体"/>
                <w:bCs/>
              </w:rPr>
            </w:pPr>
            <w:r>
              <w:rPr>
                <w:rFonts w:hint="eastAsia" w:ascii="微软雅黑" w:hAnsi="微软雅黑" w:cs="宋体"/>
                <w:bCs/>
              </w:rPr>
              <w:t>数字化项目具有系统性、可迭代性，数字化项目的实施不会造成新的问题，在项目实施过程中对风险具有防范意识。</w:t>
            </w:r>
          </w:p>
          <w:p>
            <w:pPr>
              <w:numPr>
                <w:ilvl w:val="0"/>
                <w:numId w:val="5"/>
              </w:numPr>
              <w:rPr>
                <w:rFonts w:ascii="微软雅黑" w:hAnsi="微软雅黑" w:cs="宋体"/>
                <w:bCs/>
              </w:rPr>
            </w:pPr>
            <w:r>
              <w:rPr>
                <w:rFonts w:hint="eastAsia" w:ascii="微软雅黑" w:hAnsi="微软雅黑" w:cs="宋体"/>
                <w:bCs/>
              </w:rPr>
              <w:t>项目实施过程中，各阶段步骤逻辑严谨，方法、过程及工具的运用合理，结论正确，符合P</w:t>
            </w:r>
            <w:r>
              <w:rPr>
                <w:rFonts w:ascii="微软雅黑" w:hAnsi="微软雅黑" w:cs="宋体"/>
                <w:bCs/>
              </w:rPr>
              <w:t>DCA</w:t>
            </w:r>
            <w:r>
              <w:rPr>
                <w:rFonts w:hint="eastAsia" w:ascii="微软雅黑" w:hAnsi="微软雅黑" w:cs="宋体"/>
                <w:bCs/>
              </w:rPr>
              <w:t>的一般原则</w:t>
            </w: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715"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77"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1507"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项目效益</w:t>
            </w:r>
          </w:p>
          <w:p>
            <w:pPr>
              <w:spacing w:line="288" w:lineRule="auto"/>
              <w:jc w:val="center"/>
              <w:rPr>
                <w:rFonts w:ascii="微软雅黑" w:hAnsi="微软雅黑" w:cs="宋体"/>
                <w:b/>
                <w:bCs/>
                <w:sz w:val="24"/>
              </w:rPr>
            </w:pPr>
            <w:r>
              <w:rPr>
                <w:rFonts w:hint="eastAsia" w:ascii="微软雅黑" w:hAnsi="微软雅黑" w:cs="宋体"/>
                <w:b/>
                <w:bCs/>
                <w:sz w:val="24"/>
              </w:rPr>
              <w:t>（25分）</w:t>
            </w:r>
          </w:p>
        </w:tc>
        <w:tc>
          <w:tcPr>
            <w:tcW w:w="7620" w:type="dxa"/>
            <w:tcBorders>
              <w:top w:val="single" w:color="auto" w:sz="4" w:space="0"/>
              <w:left w:val="single" w:color="auto" w:sz="4" w:space="0"/>
              <w:bottom w:val="single" w:color="auto" w:sz="4" w:space="0"/>
              <w:right w:val="single" w:color="auto" w:sz="4" w:space="0"/>
            </w:tcBorders>
            <w:vAlign w:val="center"/>
          </w:tcPr>
          <w:p>
            <w:pPr>
              <w:numPr>
                <w:ilvl w:val="0"/>
                <w:numId w:val="6"/>
              </w:numPr>
              <w:rPr>
                <w:rFonts w:ascii="微软雅黑" w:hAnsi="微软雅黑" w:cs="宋体"/>
                <w:bCs/>
              </w:rPr>
            </w:pPr>
            <w:r>
              <w:rPr>
                <w:rFonts w:hint="eastAsia" w:ascii="微软雅黑" w:hAnsi="微软雅黑" w:cs="宋体"/>
                <w:bCs/>
              </w:rPr>
              <w:t>项目有形收益（用绝对值或百分比体现）；</w:t>
            </w:r>
          </w:p>
          <w:p>
            <w:pPr>
              <w:numPr>
                <w:ilvl w:val="0"/>
                <w:numId w:val="6"/>
              </w:numPr>
              <w:rPr>
                <w:rFonts w:ascii="微软雅黑" w:hAnsi="微软雅黑" w:cs="宋体"/>
                <w:bCs/>
              </w:rPr>
            </w:pPr>
            <w:r>
              <w:rPr>
                <w:rFonts w:hint="eastAsia" w:ascii="微软雅黑" w:hAnsi="微软雅黑" w:cs="宋体"/>
                <w:bCs/>
              </w:rPr>
              <w:t>项目无形收益；</w:t>
            </w:r>
          </w:p>
          <w:p>
            <w:pPr>
              <w:numPr>
                <w:ilvl w:val="0"/>
                <w:numId w:val="6"/>
              </w:numPr>
              <w:rPr>
                <w:rFonts w:ascii="微软雅黑" w:hAnsi="微软雅黑" w:cs="宋体"/>
                <w:bCs/>
              </w:rPr>
            </w:pPr>
            <w:r>
              <w:rPr>
                <w:rFonts w:hint="eastAsia" w:ascii="微软雅黑" w:hAnsi="微软雅黑" w:cs="宋体"/>
                <w:bCs/>
              </w:rPr>
              <w:t>项目具备可借鉴性和可复制性；</w:t>
            </w:r>
          </w:p>
          <w:p>
            <w:pPr>
              <w:numPr>
                <w:ilvl w:val="0"/>
                <w:numId w:val="6"/>
              </w:numPr>
              <w:rPr>
                <w:rFonts w:ascii="微软雅黑" w:hAnsi="微软雅黑" w:cs="宋体"/>
                <w:bCs/>
              </w:rPr>
            </w:pPr>
            <w:r>
              <w:rPr>
                <w:rFonts w:hint="eastAsia" w:ascii="微软雅黑" w:hAnsi="微软雅黑" w:cs="宋体"/>
                <w:bCs/>
              </w:rPr>
              <w:t>项目具有推广价值，有证据表明已经在组织或行业得到推广应用。</w:t>
            </w:r>
          </w:p>
        </w:tc>
      </w:tr>
      <w:tr>
        <w:tblPrEx>
          <w:tblCellMar>
            <w:top w:w="0" w:type="dxa"/>
            <w:left w:w="108" w:type="dxa"/>
            <w:bottom w:w="0" w:type="dxa"/>
            <w:right w:w="108" w:type="dxa"/>
          </w:tblCellMar>
        </w:tblPrEx>
        <w:trPr>
          <w:cantSplit/>
          <w:trHeight w:val="375"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发表效果</w:t>
            </w:r>
          </w:p>
          <w:p>
            <w:pPr>
              <w:spacing w:line="288" w:lineRule="auto"/>
              <w:jc w:val="center"/>
              <w:rPr>
                <w:rFonts w:ascii="微软雅黑" w:hAnsi="微软雅黑" w:cs="宋体"/>
                <w:b/>
                <w:bCs/>
                <w:sz w:val="24"/>
              </w:rPr>
            </w:pPr>
            <w:r>
              <w:rPr>
                <w:rFonts w:hint="eastAsia" w:ascii="微软雅黑" w:hAnsi="微软雅黑" w:cs="宋体"/>
                <w:b/>
                <w:bCs/>
                <w:sz w:val="24"/>
              </w:rPr>
              <w:t>（10分）</w:t>
            </w:r>
          </w:p>
        </w:tc>
        <w:tc>
          <w:tcPr>
            <w:tcW w:w="7620"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color w:val="000000"/>
              </w:rPr>
            </w:pPr>
            <w:r>
              <w:rPr>
                <w:rFonts w:hint="eastAsia" w:ascii="微软雅黑" w:hAnsi="微软雅黑" w:cs="宋体"/>
                <w:color w:val="000000"/>
              </w:rPr>
              <w:t>1.表述清晰，重点突出，专业语言运用准确；</w:t>
            </w:r>
          </w:p>
          <w:p>
            <w:pPr>
              <w:rPr>
                <w:rFonts w:ascii="微软雅黑" w:hAnsi="微软雅黑" w:cs="宋体"/>
                <w:color w:val="000000"/>
              </w:rPr>
            </w:pPr>
            <w:r>
              <w:rPr>
                <w:rFonts w:hint="eastAsia" w:ascii="微软雅黑" w:hAnsi="微软雅黑" w:cs="宋体"/>
                <w:color w:val="000000"/>
              </w:rPr>
              <w:t>2.汇报完整、用时得当；</w:t>
            </w:r>
          </w:p>
          <w:p>
            <w:pPr>
              <w:rPr>
                <w:rFonts w:ascii="微软雅黑" w:hAnsi="微软雅黑" w:cs="宋体"/>
                <w:color w:val="000000"/>
              </w:rPr>
            </w:pPr>
            <w:r>
              <w:rPr>
                <w:rFonts w:hint="eastAsia" w:ascii="微软雅黑" w:hAnsi="微软雅黑" w:cs="宋体"/>
                <w:color w:val="000000"/>
              </w:rPr>
              <w:t>3.团队配合默契；</w:t>
            </w:r>
          </w:p>
          <w:p>
            <w:pPr>
              <w:rPr>
                <w:rFonts w:ascii="微软雅黑" w:hAnsi="微软雅黑" w:cs="宋体"/>
                <w:color w:val="000000"/>
              </w:rPr>
            </w:pPr>
            <w:r>
              <w:rPr>
                <w:rFonts w:hint="eastAsia" w:ascii="微软雅黑" w:hAnsi="微软雅黑" w:cs="宋体"/>
                <w:color w:val="000000"/>
              </w:rPr>
              <w:t>4.问题回答正确，简明扼要。</w:t>
            </w:r>
          </w:p>
        </w:tc>
      </w:tr>
    </w:tbl>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宋体" w:eastAsia="方正小标宋简体" w:cs="仿宋"/>
          <w:color w:val="000000" w:themeColor="text1"/>
          <w:kern w:val="0"/>
          <w:sz w:val="44"/>
          <w:szCs w:val="44"/>
        </w:rPr>
      </w:pPr>
      <w:r>
        <w:rPr>
          <w:rFonts w:hint="eastAsia" w:ascii="方正小标宋简体" w:hAnsi="方正小标宋简体" w:eastAsia="方正小标宋简体"/>
          <w:spacing w:val="-20"/>
          <w:kern w:val="48"/>
          <w:sz w:val="44"/>
          <w:szCs w:val="44"/>
        </w:rPr>
        <w:t>（三）《六西格玛项目评审标准》</w:t>
      </w:r>
    </w:p>
    <w:tbl>
      <w:tblPr>
        <w:tblStyle w:val="10"/>
        <w:tblW w:w="9175" w:type="dxa"/>
        <w:tblInd w:w="-76" w:type="dxa"/>
        <w:tblLayout w:type="autofit"/>
        <w:tblCellMar>
          <w:top w:w="0" w:type="dxa"/>
          <w:left w:w="0" w:type="dxa"/>
          <w:bottom w:w="0" w:type="dxa"/>
          <w:right w:w="0" w:type="dxa"/>
        </w:tblCellMar>
      </w:tblPr>
      <w:tblGrid>
        <w:gridCol w:w="1567"/>
        <w:gridCol w:w="7608"/>
      </w:tblGrid>
      <w:tr>
        <w:tblPrEx>
          <w:tblCellMar>
            <w:top w:w="0" w:type="dxa"/>
            <w:left w:w="0" w:type="dxa"/>
            <w:bottom w:w="0" w:type="dxa"/>
            <w:right w:w="0" w:type="dxa"/>
          </w:tblCellMar>
        </w:tblPrEx>
        <w:trPr>
          <w:trHeight w:val="90"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微软雅黑" w:hAnsi="微软雅黑" w:cs="宋体"/>
                <w:color w:val="000000"/>
                <w:szCs w:val="21"/>
              </w:rPr>
            </w:pPr>
            <w:r>
              <w:rPr>
                <w:rFonts w:hint="eastAsia" w:ascii="微软雅黑" w:hAnsi="微软雅黑" w:cs="Arial"/>
                <w:b/>
                <w:color w:val="333333"/>
                <w:sz w:val="24"/>
              </w:rPr>
              <w:t>评价方面</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ind w:firstLine="0" w:firstLineChars="0"/>
              <w:jc w:val="center"/>
              <w:rPr>
                <w:rFonts w:ascii="微软雅黑" w:hAnsi="微软雅黑" w:eastAsia="微软雅黑" w:cs="宋体"/>
                <w:color w:val="000000"/>
                <w:szCs w:val="21"/>
              </w:rPr>
            </w:pPr>
            <w:r>
              <w:rPr>
                <w:rFonts w:hint="eastAsia" w:ascii="微软雅黑" w:hAnsi="微软雅黑" w:eastAsia="微软雅黑" w:cs="Arial"/>
                <w:b/>
                <w:color w:val="333333"/>
                <w:sz w:val="24"/>
              </w:rPr>
              <w:t>评价内容</w:t>
            </w:r>
          </w:p>
        </w:tc>
      </w:tr>
      <w:tr>
        <w:tblPrEx>
          <w:tblCellMar>
            <w:top w:w="0" w:type="dxa"/>
            <w:left w:w="0" w:type="dxa"/>
            <w:bottom w:w="0" w:type="dxa"/>
            <w:right w:w="0" w:type="dxa"/>
          </w:tblCellMar>
        </w:tblPrEx>
        <w:trPr>
          <w:trHeight w:val="90"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微软雅黑" w:hAnsi="微软雅黑" w:cs="宋体"/>
                <w:b/>
                <w:color w:val="000000"/>
                <w:sz w:val="24"/>
              </w:rPr>
            </w:pPr>
            <w:r>
              <w:rPr>
                <w:rFonts w:hint="eastAsia" w:ascii="微软雅黑" w:hAnsi="微软雅黑" w:cs="宋体"/>
                <w:b/>
                <w:color w:val="000000"/>
                <w:sz w:val="24"/>
              </w:rPr>
              <w:t>项目选择</w:t>
            </w:r>
          </w:p>
          <w:p>
            <w:pPr>
              <w:jc w:val="center"/>
              <w:textAlignment w:val="center"/>
              <w:rPr>
                <w:rFonts w:ascii="微软雅黑" w:hAnsi="微软雅黑" w:cs="宋体"/>
                <w:b/>
                <w:color w:val="000000"/>
                <w:sz w:val="24"/>
              </w:rPr>
            </w:pPr>
            <w:r>
              <w:rPr>
                <w:rFonts w:hint="eastAsia" w:ascii="微软雅黑" w:hAnsi="微软雅黑" w:cs="宋体"/>
                <w:b/>
                <w:color w:val="000000"/>
                <w:sz w:val="24"/>
              </w:rPr>
              <w:t>（20分）</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7"/>
              </w:numPr>
              <w:rPr>
                <w:rFonts w:ascii="微软雅黑" w:hAnsi="微软雅黑" w:cs="宋体"/>
                <w:bCs/>
                <w:color w:val="000000"/>
              </w:rPr>
            </w:pPr>
            <w:r>
              <w:rPr>
                <w:rFonts w:hint="eastAsia" w:ascii="微软雅黑" w:hAnsi="微软雅黑" w:cs="宋体"/>
                <w:bCs/>
                <w:color w:val="000000"/>
              </w:rPr>
              <w:t>对项目来源或过程表述清晰，项目来自客户需求或对组织的战略/规划/KPI指标的分解落实；</w:t>
            </w:r>
          </w:p>
          <w:p>
            <w:pPr>
              <w:numPr>
                <w:ilvl w:val="0"/>
                <w:numId w:val="7"/>
              </w:numPr>
              <w:rPr>
                <w:rFonts w:ascii="微软雅黑" w:hAnsi="微软雅黑" w:cs="宋体"/>
                <w:bCs/>
                <w:color w:val="000000"/>
              </w:rPr>
            </w:pPr>
            <w:r>
              <w:rPr>
                <w:rFonts w:hint="eastAsia" w:ascii="微软雅黑" w:hAnsi="微软雅黑" w:cs="宋体"/>
                <w:bCs/>
                <w:color w:val="000000"/>
              </w:rPr>
              <w:t>目标符合SMART原则，并能达成目标；</w:t>
            </w:r>
          </w:p>
          <w:p>
            <w:pPr>
              <w:numPr>
                <w:ilvl w:val="0"/>
                <w:numId w:val="7"/>
              </w:numPr>
              <w:rPr>
                <w:rFonts w:ascii="微软雅黑" w:hAnsi="微软雅黑" w:cs="宋体"/>
                <w:bCs/>
                <w:color w:val="000000"/>
              </w:rPr>
            </w:pPr>
            <w:r>
              <w:rPr>
                <w:rFonts w:hint="eastAsia" w:ascii="微软雅黑" w:hAnsi="微软雅黑" w:cs="宋体"/>
                <w:bCs/>
                <w:color w:val="000000"/>
              </w:rPr>
              <w:t>项目范围界定清晰，团队成员与项目涉及的职能部门相一致，体现了跨职能团队合作。</w:t>
            </w:r>
          </w:p>
        </w:tc>
      </w:tr>
      <w:tr>
        <w:tblPrEx>
          <w:tblCellMar>
            <w:top w:w="0" w:type="dxa"/>
            <w:left w:w="0" w:type="dxa"/>
            <w:bottom w:w="0" w:type="dxa"/>
            <w:right w:w="0" w:type="dxa"/>
          </w:tblCellMar>
        </w:tblPrEx>
        <w:trPr>
          <w:trHeight w:val="1021"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微软雅黑" w:hAnsi="微软雅黑" w:cs="宋体"/>
                <w:b/>
                <w:color w:val="000000"/>
                <w:sz w:val="24"/>
              </w:rPr>
            </w:pPr>
            <w:r>
              <w:rPr>
                <w:rFonts w:hint="eastAsia" w:ascii="微软雅黑" w:hAnsi="微软雅黑" w:cs="宋体"/>
                <w:b/>
                <w:color w:val="000000"/>
                <w:sz w:val="24"/>
              </w:rPr>
              <w:t>项目的逻辑</w:t>
            </w:r>
          </w:p>
          <w:p>
            <w:pPr>
              <w:jc w:val="center"/>
              <w:textAlignment w:val="center"/>
              <w:rPr>
                <w:rFonts w:ascii="微软雅黑" w:hAnsi="微软雅黑" w:cs="宋体"/>
                <w:b/>
                <w:color w:val="000000"/>
                <w:sz w:val="24"/>
              </w:rPr>
            </w:pPr>
            <w:r>
              <w:rPr>
                <w:rFonts w:hint="eastAsia" w:ascii="微软雅黑" w:hAnsi="微软雅黑" w:cs="宋体"/>
                <w:b/>
                <w:color w:val="000000"/>
                <w:sz w:val="24"/>
              </w:rPr>
              <w:t>方法</w:t>
            </w:r>
          </w:p>
          <w:p>
            <w:pPr>
              <w:jc w:val="center"/>
              <w:textAlignment w:val="center"/>
              <w:rPr>
                <w:rFonts w:ascii="微软雅黑" w:hAnsi="微软雅黑" w:cs="宋体"/>
                <w:b/>
                <w:color w:val="000000"/>
                <w:sz w:val="24"/>
              </w:rPr>
            </w:pPr>
            <w:r>
              <w:rPr>
                <w:rFonts w:hint="eastAsia" w:ascii="微软雅黑" w:hAnsi="微软雅黑" w:cs="宋体"/>
                <w:b/>
                <w:color w:val="000000"/>
                <w:sz w:val="24"/>
              </w:rPr>
              <w:t>（30分）</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8"/>
              </w:numPr>
              <w:rPr>
                <w:rFonts w:ascii="微软雅黑" w:hAnsi="微软雅黑" w:cs="宋体"/>
                <w:bCs/>
                <w:color w:val="000000" w:themeColor="text1"/>
              </w:rPr>
            </w:pPr>
            <w:r>
              <w:rPr>
                <w:rFonts w:hint="eastAsia" w:ascii="微软雅黑" w:hAnsi="微软雅黑" w:cs="宋体"/>
                <w:bCs/>
                <w:color w:val="000000" w:themeColor="text1"/>
              </w:rPr>
              <w:t>项目按照DMAIC/DFSS的技术路线推进，各阶段输入和输出结果明确具体，逻辑性强；</w:t>
            </w:r>
          </w:p>
          <w:p>
            <w:pPr>
              <w:rPr>
                <w:rFonts w:ascii="微软雅黑" w:hAnsi="微软雅黑" w:cs="宋体"/>
                <w:bCs/>
                <w:color w:val="000000" w:themeColor="text1"/>
              </w:rPr>
            </w:pPr>
            <w:r>
              <w:rPr>
                <w:rFonts w:hint="eastAsia" w:ascii="微软雅黑" w:hAnsi="微软雅黑" w:cs="宋体"/>
                <w:bCs/>
                <w:color w:val="000000" w:themeColor="text1"/>
              </w:rPr>
              <w:t>2.项目工具运用恰当，有针对性，结论正确，改进措施效果显著。</w:t>
            </w:r>
          </w:p>
        </w:tc>
      </w:tr>
      <w:tr>
        <w:tblPrEx>
          <w:tblCellMar>
            <w:top w:w="0" w:type="dxa"/>
            <w:left w:w="0" w:type="dxa"/>
            <w:bottom w:w="0" w:type="dxa"/>
            <w:right w:w="0" w:type="dxa"/>
          </w:tblCellMar>
        </w:tblPrEx>
        <w:trPr>
          <w:trHeight w:val="829"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微软雅黑" w:hAnsi="微软雅黑" w:cs="宋体"/>
                <w:b/>
                <w:color w:val="000000"/>
                <w:sz w:val="24"/>
              </w:rPr>
            </w:pPr>
            <w:r>
              <w:rPr>
                <w:rFonts w:hint="eastAsia" w:ascii="微软雅黑" w:hAnsi="微软雅黑" w:cs="宋体"/>
                <w:b/>
                <w:color w:val="000000"/>
                <w:sz w:val="24"/>
              </w:rPr>
              <w:t>项目效果</w:t>
            </w:r>
          </w:p>
          <w:p>
            <w:pPr>
              <w:jc w:val="center"/>
              <w:textAlignment w:val="center"/>
              <w:rPr>
                <w:rFonts w:ascii="微软雅黑" w:hAnsi="微软雅黑" w:cs="宋体"/>
                <w:b/>
                <w:color w:val="000000"/>
                <w:sz w:val="24"/>
              </w:rPr>
            </w:pPr>
            <w:r>
              <w:rPr>
                <w:rFonts w:hint="eastAsia" w:ascii="微软雅黑" w:hAnsi="微软雅黑" w:cs="宋体"/>
                <w:b/>
                <w:color w:val="000000"/>
                <w:sz w:val="24"/>
              </w:rPr>
              <w:t>（15分）</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9"/>
              </w:numPr>
              <w:rPr>
                <w:rFonts w:ascii="微软雅黑" w:hAnsi="微软雅黑" w:cs="宋体"/>
                <w:bCs/>
                <w:color w:val="000000"/>
              </w:rPr>
            </w:pPr>
            <w:r>
              <w:rPr>
                <w:rFonts w:hint="eastAsia" w:ascii="微软雅黑" w:hAnsi="微软雅黑" w:cs="宋体"/>
                <w:bCs/>
                <w:color w:val="000000"/>
              </w:rPr>
              <w:t>项目达成目标；</w:t>
            </w:r>
          </w:p>
          <w:p>
            <w:pPr>
              <w:numPr>
                <w:ilvl w:val="0"/>
                <w:numId w:val="9"/>
              </w:numPr>
              <w:rPr>
                <w:rFonts w:ascii="微软雅黑" w:hAnsi="微软雅黑" w:cs="宋体"/>
                <w:bCs/>
                <w:color w:val="000000"/>
              </w:rPr>
            </w:pPr>
            <w:r>
              <w:rPr>
                <w:rFonts w:hint="eastAsia" w:ascii="微软雅黑" w:hAnsi="微软雅黑" w:cs="宋体"/>
                <w:bCs/>
                <w:color w:val="000000"/>
              </w:rPr>
              <w:t>收益计算科学合理；</w:t>
            </w:r>
          </w:p>
          <w:p>
            <w:pPr>
              <w:numPr>
                <w:ilvl w:val="0"/>
                <w:numId w:val="9"/>
              </w:numPr>
              <w:rPr>
                <w:rFonts w:ascii="微软雅黑" w:hAnsi="微软雅黑" w:cs="宋体"/>
                <w:bCs/>
                <w:color w:val="000000"/>
              </w:rPr>
            </w:pPr>
            <w:r>
              <w:rPr>
                <w:rFonts w:hint="eastAsia" w:ascii="微软雅黑" w:hAnsi="微软雅黑" w:cs="宋体"/>
                <w:bCs/>
                <w:color w:val="000000"/>
              </w:rPr>
              <w:t xml:space="preserve">项目收益显著，或实现了管理流程优化或创新。 </w:t>
            </w:r>
          </w:p>
        </w:tc>
      </w:tr>
      <w:tr>
        <w:tblPrEx>
          <w:tblCellMar>
            <w:top w:w="0" w:type="dxa"/>
            <w:left w:w="0" w:type="dxa"/>
            <w:bottom w:w="0" w:type="dxa"/>
            <w:right w:w="0" w:type="dxa"/>
          </w:tblCellMar>
        </w:tblPrEx>
        <w:trPr>
          <w:trHeight w:val="894"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微软雅黑" w:hAnsi="微软雅黑" w:cs="宋体"/>
                <w:b/>
                <w:color w:val="000000" w:themeColor="text1"/>
                <w:sz w:val="24"/>
              </w:rPr>
            </w:pPr>
            <w:r>
              <w:rPr>
                <w:rFonts w:hint="eastAsia" w:ascii="微软雅黑" w:hAnsi="微软雅黑" w:cs="宋体"/>
                <w:b/>
                <w:color w:val="000000" w:themeColor="text1"/>
                <w:sz w:val="24"/>
              </w:rPr>
              <w:t>项目的标准化</w:t>
            </w:r>
          </w:p>
          <w:p>
            <w:pPr>
              <w:jc w:val="center"/>
              <w:textAlignment w:val="center"/>
              <w:rPr>
                <w:rFonts w:ascii="微软雅黑" w:hAnsi="微软雅黑" w:cs="宋体"/>
                <w:b/>
                <w:color w:val="000000" w:themeColor="text1"/>
                <w:sz w:val="24"/>
              </w:rPr>
            </w:pPr>
            <w:r>
              <w:rPr>
                <w:rFonts w:hint="eastAsia" w:ascii="微软雅黑" w:hAnsi="微软雅黑" w:cs="宋体"/>
                <w:b/>
                <w:color w:val="000000" w:themeColor="text1"/>
                <w:sz w:val="24"/>
              </w:rPr>
              <w:t>和推广应用</w:t>
            </w:r>
          </w:p>
          <w:p>
            <w:pPr>
              <w:jc w:val="center"/>
              <w:textAlignment w:val="center"/>
              <w:rPr>
                <w:rFonts w:ascii="微软雅黑" w:hAnsi="微软雅黑" w:cs="宋体"/>
                <w:b/>
                <w:color w:val="000000" w:themeColor="text1"/>
                <w:sz w:val="24"/>
              </w:rPr>
            </w:pPr>
            <w:r>
              <w:rPr>
                <w:rFonts w:hint="eastAsia" w:ascii="微软雅黑" w:hAnsi="微软雅黑" w:cs="宋体"/>
                <w:b/>
                <w:color w:val="000000" w:themeColor="text1"/>
                <w:sz w:val="24"/>
              </w:rPr>
              <w:t>（15分）</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10"/>
              </w:numPr>
              <w:rPr>
                <w:rFonts w:ascii="微软雅黑" w:hAnsi="微软雅黑" w:cs="宋体"/>
                <w:bCs/>
              </w:rPr>
            </w:pPr>
            <w:r>
              <w:rPr>
                <w:rFonts w:hint="eastAsia" w:ascii="微软雅黑" w:hAnsi="微软雅黑" w:cs="宋体"/>
                <w:bCs/>
                <w:color w:val="000000"/>
              </w:rPr>
              <w:t>项目成果形成了相关标准，起到了固化作用，对行业起到了引领作用；</w:t>
            </w:r>
          </w:p>
          <w:p>
            <w:pPr>
              <w:numPr>
                <w:ilvl w:val="0"/>
                <w:numId w:val="10"/>
              </w:numPr>
              <w:rPr>
                <w:rFonts w:ascii="微软雅黑" w:hAnsi="微软雅黑" w:cs="宋体"/>
                <w:bCs/>
                <w:color w:val="000000"/>
              </w:rPr>
            </w:pPr>
            <w:r>
              <w:rPr>
                <w:rFonts w:hint="eastAsia" w:ascii="微软雅黑" w:hAnsi="微软雅黑" w:cs="宋体"/>
                <w:bCs/>
                <w:color w:val="000000"/>
              </w:rPr>
              <w:t>问题解决思路、方法、过程及工具运用合理巧妙，结论正确，具有示范和推广价值。</w:t>
            </w:r>
          </w:p>
        </w:tc>
      </w:tr>
      <w:tr>
        <w:tblPrEx>
          <w:tblCellMar>
            <w:top w:w="0" w:type="dxa"/>
            <w:left w:w="0" w:type="dxa"/>
            <w:bottom w:w="0" w:type="dxa"/>
            <w:right w:w="0" w:type="dxa"/>
          </w:tblCellMar>
        </w:tblPrEx>
        <w:trPr>
          <w:trHeight w:val="623"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微软雅黑" w:hAnsi="微软雅黑" w:cs="宋体"/>
                <w:bCs/>
                <w:color w:val="000000"/>
                <w:sz w:val="24"/>
              </w:rPr>
            </w:pPr>
            <w:r>
              <w:rPr>
                <w:rFonts w:hint="eastAsia" w:ascii="微软雅黑" w:hAnsi="微软雅黑" w:cs="宋体"/>
                <w:bCs/>
                <w:color w:val="000000"/>
                <w:sz w:val="24"/>
              </w:rPr>
              <w:t>项目的创新性</w:t>
            </w:r>
          </w:p>
          <w:p>
            <w:pPr>
              <w:jc w:val="center"/>
              <w:textAlignment w:val="center"/>
              <w:rPr>
                <w:rFonts w:ascii="微软雅黑" w:hAnsi="微软雅黑" w:cs="宋体"/>
                <w:bCs/>
                <w:color w:val="000000"/>
                <w:sz w:val="24"/>
              </w:rPr>
            </w:pPr>
            <w:r>
              <w:rPr>
                <w:rFonts w:hint="eastAsia" w:ascii="微软雅黑" w:hAnsi="微软雅黑" w:cs="宋体"/>
                <w:bCs/>
                <w:color w:val="000000"/>
                <w:sz w:val="24"/>
              </w:rPr>
              <w:t>（10分）</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11"/>
              </w:numPr>
              <w:rPr>
                <w:rFonts w:ascii="微软雅黑" w:hAnsi="微软雅黑" w:cs="宋体"/>
                <w:bCs/>
                <w:color w:val="000000"/>
              </w:rPr>
            </w:pPr>
            <w:r>
              <w:rPr>
                <w:rFonts w:hint="eastAsia" w:ascii="微软雅黑" w:hAnsi="微软雅黑" w:cs="宋体"/>
                <w:bCs/>
                <w:color w:val="000000"/>
              </w:rPr>
              <w:t>项目选题新颖；</w:t>
            </w:r>
          </w:p>
          <w:p>
            <w:pPr>
              <w:rPr>
                <w:rFonts w:ascii="微软雅黑" w:hAnsi="微软雅黑" w:cs="宋体"/>
                <w:bCs/>
                <w:color w:val="000000"/>
              </w:rPr>
            </w:pPr>
            <w:r>
              <w:rPr>
                <w:rFonts w:hint="eastAsia" w:ascii="微软雅黑" w:hAnsi="微软雅黑" w:cs="宋体"/>
                <w:bCs/>
                <w:color w:val="000000"/>
              </w:rPr>
              <w:t>2、项目应用了创新的工具和方法。</w:t>
            </w:r>
          </w:p>
        </w:tc>
      </w:tr>
      <w:tr>
        <w:tblPrEx>
          <w:tblCellMar>
            <w:top w:w="0" w:type="dxa"/>
            <w:left w:w="0" w:type="dxa"/>
            <w:bottom w:w="0" w:type="dxa"/>
            <w:right w:w="0" w:type="dxa"/>
          </w:tblCellMar>
        </w:tblPrEx>
        <w:trPr>
          <w:trHeight w:val="771" w:hRule="atLeast"/>
        </w:trPr>
        <w:tc>
          <w:tcPr>
            <w:tcW w:w="15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微软雅黑" w:hAnsi="微软雅黑" w:cs="宋体"/>
                <w:b/>
                <w:color w:val="000000" w:themeColor="text1"/>
                <w:sz w:val="24"/>
              </w:rPr>
            </w:pPr>
            <w:r>
              <w:rPr>
                <w:rFonts w:hint="eastAsia" w:ascii="微软雅黑" w:hAnsi="微软雅黑" w:cs="宋体"/>
                <w:b/>
                <w:color w:val="000000" w:themeColor="text1"/>
                <w:sz w:val="24"/>
              </w:rPr>
              <w:t>发表效果</w:t>
            </w:r>
          </w:p>
          <w:p>
            <w:pPr>
              <w:jc w:val="center"/>
              <w:textAlignment w:val="center"/>
              <w:rPr>
                <w:rFonts w:ascii="微软雅黑" w:hAnsi="微软雅黑" w:cs="宋体"/>
                <w:b/>
                <w:color w:val="000000" w:themeColor="text1"/>
                <w:sz w:val="24"/>
              </w:rPr>
            </w:pPr>
            <w:r>
              <w:rPr>
                <w:rFonts w:hint="eastAsia" w:ascii="微软雅黑" w:hAnsi="微软雅黑" w:cs="宋体"/>
                <w:b/>
                <w:color w:val="000000" w:themeColor="text1"/>
                <w:sz w:val="24"/>
              </w:rPr>
              <w:t>（10分）</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numPr>
                <w:ilvl w:val="0"/>
                <w:numId w:val="12"/>
              </w:numPr>
              <w:rPr>
                <w:rFonts w:ascii="微软雅黑" w:hAnsi="微软雅黑" w:cs="宋体"/>
                <w:bCs/>
                <w:color w:val="000000"/>
              </w:rPr>
            </w:pPr>
            <w:r>
              <w:rPr>
                <w:rFonts w:hint="eastAsia" w:ascii="微软雅黑" w:hAnsi="微软雅黑" w:cs="宋体"/>
                <w:bCs/>
                <w:color w:val="000000"/>
              </w:rPr>
              <w:t>表述清晰，重点突出，专业语言运用准确；</w:t>
            </w:r>
          </w:p>
          <w:p>
            <w:pPr>
              <w:numPr>
                <w:ilvl w:val="0"/>
                <w:numId w:val="12"/>
              </w:numPr>
              <w:rPr>
                <w:rFonts w:ascii="微软雅黑" w:hAnsi="微软雅黑" w:cs="宋体"/>
                <w:bCs/>
                <w:color w:val="000000"/>
              </w:rPr>
            </w:pPr>
            <w:r>
              <w:rPr>
                <w:rFonts w:hint="eastAsia" w:ascii="微软雅黑" w:hAnsi="微软雅黑" w:cs="宋体"/>
                <w:bCs/>
                <w:color w:val="000000"/>
              </w:rPr>
              <w:t>汇报完整、用时得当；</w:t>
            </w:r>
          </w:p>
          <w:p>
            <w:pPr>
              <w:numPr>
                <w:ilvl w:val="0"/>
                <w:numId w:val="12"/>
              </w:numPr>
              <w:rPr>
                <w:rFonts w:ascii="微软雅黑" w:hAnsi="微软雅黑" w:cs="宋体"/>
                <w:bCs/>
                <w:color w:val="000000"/>
              </w:rPr>
            </w:pPr>
            <w:r>
              <w:rPr>
                <w:rFonts w:hint="eastAsia" w:ascii="微软雅黑" w:hAnsi="微软雅黑" w:cs="宋体"/>
                <w:bCs/>
                <w:color w:val="000000"/>
              </w:rPr>
              <w:t>团队配合默契；</w:t>
            </w:r>
          </w:p>
          <w:p>
            <w:pPr>
              <w:tabs>
                <w:tab w:val="left" w:pos="312"/>
              </w:tabs>
              <w:rPr>
                <w:rFonts w:ascii="微软雅黑" w:hAnsi="微软雅黑" w:cs="宋体"/>
                <w:bCs/>
                <w:color w:val="000000"/>
              </w:rPr>
            </w:pPr>
            <w:r>
              <w:rPr>
                <w:rFonts w:hint="eastAsia" w:ascii="微软雅黑" w:hAnsi="微软雅黑" w:cs="宋体"/>
                <w:bCs/>
                <w:color w:val="000000"/>
              </w:rPr>
              <w:t>4</w:t>
            </w:r>
            <w:r>
              <w:rPr>
                <w:rFonts w:ascii="微软雅黑" w:hAnsi="微软雅黑" w:cs="宋体"/>
                <w:bCs/>
                <w:color w:val="000000"/>
              </w:rPr>
              <w:t>.</w:t>
            </w:r>
            <w:r>
              <w:rPr>
                <w:rFonts w:hint="eastAsia" w:ascii="微软雅黑" w:hAnsi="微软雅黑" w:cs="宋体"/>
                <w:bCs/>
                <w:color w:val="000000"/>
              </w:rPr>
              <w:t>问题回答正确，简明扼要。</w:t>
            </w:r>
          </w:p>
        </w:tc>
      </w:tr>
    </w:tbl>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方正小标宋简体" w:eastAsia="方正小标宋简体"/>
          <w:spacing w:val="-20"/>
          <w:kern w:val="48"/>
          <w:sz w:val="44"/>
          <w:szCs w:val="44"/>
        </w:rPr>
      </w:pPr>
    </w:p>
    <w:p>
      <w:pPr>
        <w:spacing w:after="156" w:afterLines="50" w:line="560" w:lineRule="exact"/>
        <w:jc w:val="both"/>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宋体" w:eastAsia="方正小标宋简体" w:cs="仿宋"/>
          <w:color w:val="000000" w:themeColor="text1"/>
          <w:sz w:val="44"/>
          <w:szCs w:val="44"/>
        </w:rPr>
      </w:pPr>
      <w:r>
        <w:rPr>
          <w:rFonts w:hint="eastAsia" w:ascii="方正小标宋简体" w:hAnsi="方正小标宋简体" w:eastAsia="方正小标宋简体"/>
          <w:spacing w:val="-20"/>
          <w:kern w:val="48"/>
          <w:sz w:val="44"/>
          <w:szCs w:val="44"/>
        </w:rPr>
        <w:t>（四）《精益管理项目评审标准》</w:t>
      </w:r>
    </w:p>
    <w:tbl>
      <w:tblPr>
        <w:tblStyle w:val="10"/>
        <w:tblW w:w="9187" w:type="dxa"/>
        <w:tblInd w:w="-91" w:type="dxa"/>
        <w:tblLayout w:type="autofit"/>
        <w:tblCellMar>
          <w:top w:w="0" w:type="dxa"/>
          <w:left w:w="0" w:type="dxa"/>
          <w:bottom w:w="0" w:type="dxa"/>
          <w:right w:w="0" w:type="dxa"/>
        </w:tblCellMar>
      </w:tblPr>
      <w:tblGrid>
        <w:gridCol w:w="1579"/>
        <w:gridCol w:w="7608"/>
      </w:tblGrid>
      <w:tr>
        <w:tblPrEx>
          <w:tblCellMar>
            <w:top w:w="0" w:type="dxa"/>
            <w:left w:w="0" w:type="dxa"/>
            <w:bottom w:w="0" w:type="dxa"/>
            <w:right w:w="0" w:type="dxa"/>
          </w:tblCellMar>
        </w:tblPrEx>
        <w:trPr>
          <w:trHeight w:val="429" w:hRule="atLeast"/>
        </w:trPr>
        <w:tc>
          <w:tcPr>
            <w:tcW w:w="15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微软雅黑" w:hAnsi="微软雅黑" w:cs="宋体"/>
                <w:color w:val="000000"/>
                <w:sz w:val="24"/>
              </w:rPr>
            </w:pPr>
            <w:r>
              <w:rPr>
                <w:rFonts w:hint="eastAsia" w:ascii="微软雅黑" w:hAnsi="微软雅黑" w:cs="宋体"/>
                <w:b/>
                <w:color w:val="333333"/>
                <w:sz w:val="24"/>
              </w:rPr>
              <w:t>评价方面</w:t>
            </w:r>
          </w:p>
        </w:tc>
        <w:tc>
          <w:tcPr>
            <w:tcW w:w="76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ind w:firstLine="0" w:firstLineChars="0"/>
              <w:jc w:val="center"/>
              <w:rPr>
                <w:rFonts w:ascii="微软雅黑" w:hAnsi="微软雅黑" w:eastAsia="微软雅黑" w:cs="宋体"/>
                <w:color w:val="000000"/>
                <w:sz w:val="24"/>
              </w:rPr>
            </w:pPr>
            <w:r>
              <w:rPr>
                <w:rFonts w:hint="eastAsia" w:ascii="微软雅黑" w:hAnsi="微软雅黑" w:eastAsia="微软雅黑" w:cs="宋体"/>
                <w:b/>
                <w:color w:val="333333"/>
                <w:sz w:val="24"/>
              </w:rPr>
              <w:t>评价内容</w:t>
            </w:r>
          </w:p>
        </w:tc>
      </w:tr>
      <w:tr>
        <w:tblPrEx>
          <w:tblCellMar>
            <w:top w:w="0" w:type="dxa"/>
            <w:left w:w="0" w:type="dxa"/>
            <w:bottom w:w="0" w:type="dxa"/>
            <w:right w:w="0" w:type="dxa"/>
          </w:tblCellMar>
        </w:tblPrEx>
        <w:trPr>
          <w:trHeight w:val="624" w:hRule="atLeast"/>
        </w:trPr>
        <w:tc>
          <w:tcPr>
            <w:tcW w:w="15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top"/>
              <w:rPr>
                <w:rFonts w:ascii="微软雅黑" w:hAnsi="微软雅黑" w:cs="宋体"/>
                <w:b/>
                <w:color w:val="000000"/>
                <w:sz w:val="24"/>
              </w:rPr>
            </w:pPr>
            <w:r>
              <w:rPr>
                <w:rFonts w:hint="eastAsia" w:ascii="微软雅黑" w:hAnsi="微软雅黑" w:cs="宋体"/>
                <w:b/>
                <w:color w:val="000000"/>
                <w:sz w:val="24"/>
              </w:rPr>
              <w:t>项目选题</w:t>
            </w:r>
          </w:p>
          <w:p>
            <w:pPr>
              <w:jc w:val="center"/>
              <w:textAlignment w:val="top"/>
              <w:rPr>
                <w:rFonts w:ascii="微软雅黑" w:hAnsi="微软雅黑" w:cs="宋体"/>
                <w:b/>
                <w:color w:val="000000"/>
                <w:sz w:val="24"/>
              </w:rPr>
            </w:pPr>
            <w:r>
              <w:rPr>
                <w:rFonts w:hint="eastAsia" w:ascii="微软雅黑" w:hAnsi="微软雅黑" w:cs="宋体"/>
                <w:b/>
                <w:color w:val="000000"/>
                <w:sz w:val="24"/>
              </w:rPr>
              <w:t>（15分）</w:t>
            </w:r>
          </w:p>
        </w:tc>
        <w:tc>
          <w:tcPr>
            <w:tcW w:w="7608"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numPr>
                <w:ilvl w:val="0"/>
                <w:numId w:val="13"/>
              </w:numPr>
              <w:rPr>
                <w:rFonts w:ascii="微软雅黑" w:hAnsi="微软雅黑" w:cs="宋体"/>
                <w:bCs/>
                <w:color w:val="000000"/>
              </w:rPr>
            </w:pPr>
            <w:r>
              <w:rPr>
                <w:rFonts w:hint="eastAsia" w:ascii="微软雅黑" w:hAnsi="微软雅黑" w:cs="宋体"/>
                <w:bCs/>
                <w:color w:val="000000"/>
              </w:rPr>
              <w:t>项目来源或项目选择过程清晰，能支持企业经营目标和顾客满意度的改善，适于运用精益思想和方法开展项目工作；</w:t>
            </w:r>
          </w:p>
          <w:p>
            <w:pPr>
              <w:numPr>
                <w:ilvl w:val="0"/>
                <w:numId w:val="13"/>
              </w:numPr>
              <w:rPr>
                <w:rFonts w:ascii="微软雅黑" w:hAnsi="微软雅黑" w:cs="宋体"/>
                <w:bCs/>
                <w:color w:val="000000"/>
              </w:rPr>
            </w:pPr>
            <w:r>
              <w:rPr>
                <w:rFonts w:hint="eastAsia" w:ascii="微软雅黑" w:hAnsi="微软雅黑" w:cs="宋体"/>
                <w:bCs/>
                <w:color w:val="000000"/>
              </w:rPr>
              <w:t>目标明确，具有挑战性，符合SMART原则。</w:t>
            </w:r>
          </w:p>
        </w:tc>
      </w:tr>
      <w:tr>
        <w:tblPrEx>
          <w:tblCellMar>
            <w:top w:w="0" w:type="dxa"/>
            <w:left w:w="0" w:type="dxa"/>
            <w:bottom w:w="0" w:type="dxa"/>
            <w:right w:w="0"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color w:val="000000"/>
              </w:rPr>
            </w:pPr>
          </w:p>
        </w:tc>
      </w:tr>
      <w:tr>
        <w:tblPrEx>
          <w:tblCellMar>
            <w:top w:w="0" w:type="dxa"/>
            <w:left w:w="0" w:type="dxa"/>
            <w:bottom w:w="0" w:type="dxa"/>
            <w:right w:w="0" w:type="dxa"/>
          </w:tblCellMar>
        </w:tblPrEx>
        <w:trPr>
          <w:trHeight w:val="624" w:hRule="atLeast"/>
        </w:trPr>
        <w:tc>
          <w:tcPr>
            <w:tcW w:w="15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top"/>
              <w:rPr>
                <w:rFonts w:ascii="微软雅黑" w:hAnsi="微软雅黑" w:cs="宋体"/>
                <w:b/>
                <w:color w:val="000000" w:themeColor="text1"/>
                <w:sz w:val="24"/>
              </w:rPr>
            </w:pPr>
            <w:r>
              <w:rPr>
                <w:rFonts w:hint="eastAsia" w:ascii="微软雅黑" w:hAnsi="微软雅黑" w:cs="宋体"/>
                <w:b/>
                <w:color w:val="000000" w:themeColor="text1"/>
                <w:sz w:val="24"/>
              </w:rPr>
              <w:t>项目实施</w:t>
            </w:r>
          </w:p>
          <w:p>
            <w:pPr>
              <w:jc w:val="center"/>
              <w:textAlignment w:val="top"/>
              <w:rPr>
                <w:rFonts w:ascii="微软雅黑" w:hAnsi="微软雅黑" w:cs="宋体"/>
                <w:b/>
                <w:color w:val="000000" w:themeColor="text1"/>
                <w:sz w:val="24"/>
              </w:rPr>
            </w:pPr>
            <w:r>
              <w:rPr>
                <w:rFonts w:hint="eastAsia" w:ascii="微软雅黑" w:hAnsi="微软雅黑" w:cs="宋体"/>
                <w:b/>
                <w:color w:val="000000" w:themeColor="text1"/>
                <w:sz w:val="24"/>
              </w:rPr>
              <w:t>（40分）</w:t>
            </w:r>
          </w:p>
        </w:tc>
        <w:tc>
          <w:tcPr>
            <w:tcW w:w="7608"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numPr>
                <w:ilvl w:val="0"/>
                <w:numId w:val="14"/>
              </w:numPr>
              <w:rPr>
                <w:rFonts w:ascii="微软雅黑" w:hAnsi="微软雅黑" w:cs="宋体"/>
                <w:bCs/>
                <w:color w:val="000000" w:themeColor="text1"/>
              </w:rPr>
            </w:pPr>
            <w:r>
              <w:rPr>
                <w:rFonts w:hint="eastAsia" w:ascii="微软雅黑" w:hAnsi="微软雅黑" w:cs="宋体"/>
                <w:bCs/>
                <w:color w:val="000000" w:themeColor="text1"/>
              </w:rPr>
              <w:t>实施过程体现了精益管理原则（如：价值流，流动，拉动，持续改进）和精益思维（如：识别和消除七种典型浪费等）；</w:t>
            </w:r>
          </w:p>
          <w:p>
            <w:pPr>
              <w:numPr>
                <w:ilvl w:val="0"/>
                <w:numId w:val="14"/>
              </w:numPr>
              <w:rPr>
                <w:rFonts w:ascii="微软雅黑" w:hAnsi="微软雅黑" w:cs="宋体"/>
                <w:bCs/>
                <w:color w:val="000000" w:themeColor="text1"/>
              </w:rPr>
            </w:pPr>
            <w:r>
              <w:rPr>
                <w:rFonts w:hint="eastAsia" w:ascii="微软雅黑" w:hAnsi="微软雅黑" w:cs="宋体"/>
                <w:bCs/>
                <w:color w:val="000000" w:themeColor="text1"/>
              </w:rPr>
              <w:t>实施路径清晰，运用VSM或其他适用方法系统性识别改进机会，项目过程具有较好的系统性；</w:t>
            </w:r>
          </w:p>
          <w:p>
            <w:pPr>
              <w:numPr>
                <w:ilvl w:val="0"/>
                <w:numId w:val="14"/>
              </w:numPr>
              <w:rPr>
                <w:rFonts w:ascii="微软雅黑" w:hAnsi="微软雅黑" w:cs="宋体"/>
                <w:bCs/>
                <w:color w:val="000000" w:themeColor="text1"/>
              </w:rPr>
            </w:pPr>
            <w:r>
              <w:rPr>
                <w:rFonts w:hint="eastAsia" w:ascii="微软雅黑" w:hAnsi="微软雅黑" w:cs="宋体"/>
                <w:bCs/>
                <w:color w:val="000000" w:themeColor="text1"/>
              </w:rPr>
              <w:t>实施过程中，合理运用精益工具方法（如：5S，可视化，标准作业，自动化，JIT等），能有效支持项目深入展开；</w:t>
            </w:r>
          </w:p>
          <w:p>
            <w:pPr>
              <w:numPr>
                <w:ilvl w:val="0"/>
                <w:numId w:val="14"/>
              </w:numPr>
              <w:rPr>
                <w:rFonts w:ascii="微软雅黑" w:hAnsi="微软雅黑" w:cs="宋体"/>
                <w:bCs/>
                <w:color w:val="000000" w:themeColor="text1"/>
              </w:rPr>
            </w:pPr>
            <w:r>
              <w:rPr>
                <w:rFonts w:hint="eastAsia" w:ascii="微软雅黑" w:hAnsi="微软雅黑" w:cs="宋体"/>
                <w:bCs/>
                <w:color w:val="000000" w:themeColor="text1"/>
              </w:rPr>
              <w:t>改进措施针对性强，实施力度大，执行较好；</w:t>
            </w:r>
          </w:p>
          <w:p>
            <w:pPr>
              <w:numPr>
                <w:ilvl w:val="0"/>
                <w:numId w:val="14"/>
              </w:numPr>
              <w:rPr>
                <w:rFonts w:ascii="微软雅黑" w:hAnsi="微软雅黑" w:cs="宋体"/>
                <w:bCs/>
                <w:color w:val="000000" w:themeColor="text1"/>
              </w:rPr>
            </w:pPr>
            <w:r>
              <w:rPr>
                <w:rFonts w:hint="eastAsia" w:ascii="微软雅黑" w:hAnsi="微软雅黑" w:cs="宋体"/>
                <w:bCs/>
                <w:color w:val="000000" w:themeColor="text1"/>
              </w:rPr>
              <w:t>能够体现数字化管理与精益管理的结合。</w:t>
            </w:r>
          </w:p>
        </w:tc>
      </w:tr>
      <w:tr>
        <w:tblPrEx>
          <w:tblCellMar>
            <w:top w:w="0" w:type="dxa"/>
            <w:left w:w="0" w:type="dxa"/>
            <w:bottom w:w="0" w:type="dxa"/>
            <w:right w:w="0"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color w:val="000000"/>
              </w:rPr>
            </w:pPr>
          </w:p>
        </w:tc>
      </w:tr>
      <w:tr>
        <w:tblPrEx>
          <w:tblCellMar>
            <w:top w:w="0" w:type="dxa"/>
            <w:left w:w="0" w:type="dxa"/>
            <w:bottom w:w="0" w:type="dxa"/>
            <w:right w:w="0"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color w:val="000000"/>
              </w:rPr>
            </w:pPr>
          </w:p>
        </w:tc>
      </w:tr>
      <w:tr>
        <w:tblPrEx>
          <w:tblCellMar>
            <w:top w:w="0" w:type="dxa"/>
            <w:left w:w="0" w:type="dxa"/>
            <w:bottom w:w="0" w:type="dxa"/>
            <w:right w:w="0" w:type="dxa"/>
          </w:tblCellMar>
        </w:tblPrEx>
        <w:trPr>
          <w:trHeight w:val="624" w:hRule="atLeast"/>
        </w:trPr>
        <w:tc>
          <w:tcPr>
            <w:tcW w:w="15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top"/>
              <w:rPr>
                <w:rFonts w:ascii="微软雅黑" w:hAnsi="微软雅黑" w:cs="宋体"/>
                <w:b/>
                <w:color w:val="000000"/>
                <w:sz w:val="24"/>
              </w:rPr>
            </w:pPr>
            <w:r>
              <w:rPr>
                <w:rFonts w:hint="eastAsia" w:ascii="微软雅黑" w:hAnsi="微软雅黑" w:cs="宋体"/>
                <w:b/>
                <w:color w:val="000000"/>
                <w:sz w:val="24"/>
              </w:rPr>
              <w:t>项目团队</w:t>
            </w:r>
          </w:p>
          <w:p>
            <w:pPr>
              <w:jc w:val="center"/>
              <w:textAlignment w:val="top"/>
              <w:rPr>
                <w:rFonts w:ascii="微软雅黑" w:hAnsi="微软雅黑" w:cs="宋体"/>
                <w:b/>
                <w:color w:val="000000"/>
                <w:sz w:val="24"/>
              </w:rPr>
            </w:pPr>
            <w:r>
              <w:rPr>
                <w:rFonts w:hint="eastAsia" w:ascii="微软雅黑" w:hAnsi="微软雅黑" w:cs="宋体"/>
                <w:b/>
                <w:color w:val="000000"/>
                <w:sz w:val="24"/>
              </w:rPr>
              <w:t>（10分）</w:t>
            </w:r>
          </w:p>
        </w:tc>
        <w:tc>
          <w:tcPr>
            <w:tcW w:w="7608"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tabs>
                <w:tab w:val="left" w:pos="1020"/>
              </w:tabs>
              <w:rPr>
                <w:rFonts w:ascii="微软雅黑" w:hAnsi="微软雅黑" w:cs="宋体"/>
                <w:bCs/>
                <w:color w:val="000000"/>
              </w:rPr>
            </w:pPr>
            <w:r>
              <w:rPr>
                <w:rFonts w:hint="eastAsia" w:ascii="微软雅黑" w:hAnsi="微软雅黑" w:cs="宋体"/>
                <w:bCs/>
                <w:color w:val="000000"/>
              </w:rPr>
              <w:t>1.根据项目主题和涉及范围，组建了项目团队，团队成员与相关部门协调一致工作，体现了跨职能合作；</w:t>
            </w:r>
          </w:p>
          <w:p>
            <w:pPr>
              <w:tabs>
                <w:tab w:val="left" w:pos="1020"/>
              </w:tabs>
              <w:rPr>
                <w:rFonts w:ascii="微软雅黑" w:hAnsi="微软雅黑" w:cs="宋体"/>
                <w:bCs/>
                <w:color w:val="000000"/>
              </w:rPr>
            </w:pPr>
            <w:r>
              <w:rPr>
                <w:rFonts w:hint="eastAsia" w:ascii="微软雅黑" w:hAnsi="微软雅黑" w:cs="宋体"/>
                <w:bCs/>
                <w:color w:val="000000"/>
              </w:rPr>
              <w:t>2.一线员工参与了本项目开展的改进改善活动，</w:t>
            </w:r>
            <w:r>
              <w:rPr>
                <w:rFonts w:hint="eastAsia" w:ascii="微软雅黑" w:hAnsi="微软雅黑" w:cs="宋体"/>
                <w:bCs/>
              </w:rPr>
              <w:t>且</w:t>
            </w:r>
            <w:r>
              <w:rPr>
                <w:rFonts w:hint="eastAsia" w:ascii="微软雅黑" w:hAnsi="微软雅黑" w:cs="宋体"/>
                <w:bCs/>
                <w:color w:val="000000"/>
              </w:rPr>
              <w:t>积极性较高。</w:t>
            </w:r>
          </w:p>
        </w:tc>
      </w:tr>
      <w:tr>
        <w:tblPrEx>
          <w:tblCellMar>
            <w:top w:w="0" w:type="dxa"/>
            <w:left w:w="0" w:type="dxa"/>
            <w:bottom w:w="0" w:type="dxa"/>
            <w:right w:w="0"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color w:val="000000"/>
              </w:rPr>
            </w:pPr>
          </w:p>
        </w:tc>
      </w:tr>
      <w:tr>
        <w:tblPrEx>
          <w:tblCellMar>
            <w:top w:w="0" w:type="dxa"/>
            <w:left w:w="0" w:type="dxa"/>
            <w:bottom w:w="0" w:type="dxa"/>
            <w:right w:w="0" w:type="dxa"/>
          </w:tblCellMar>
        </w:tblPrEx>
        <w:trPr>
          <w:trHeight w:val="624" w:hRule="atLeast"/>
        </w:trPr>
        <w:tc>
          <w:tcPr>
            <w:tcW w:w="15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top"/>
              <w:rPr>
                <w:rFonts w:ascii="微软雅黑" w:hAnsi="微软雅黑" w:cs="宋体"/>
                <w:b/>
                <w:color w:val="000000" w:themeColor="text1"/>
                <w:sz w:val="24"/>
              </w:rPr>
            </w:pPr>
            <w:r>
              <w:rPr>
                <w:rFonts w:hint="eastAsia" w:ascii="微软雅黑" w:hAnsi="微软雅黑" w:cs="宋体"/>
                <w:b/>
                <w:color w:val="000000" w:themeColor="text1"/>
                <w:sz w:val="24"/>
              </w:rPr>
              <w:t>项目效果</w:t>
            </w:r>
          </w:p>
          <w:p>
            <w:pPr>
              <w:jc w:val="center"/>
              <w:textAlignment w:val="top"/>
              <w:rPr>
                <w:rFonts w:ascii="微软雅黑" w:hAnsi="微软雅黑" w:cs="宋体"/>
                <w:b/>
                <w:color w:val="000000" w:themeColor="text1"/>
                <w:sz w:val="24"/>
              </w:rPr>
            </w:pPr>
            <w:r>
              <w:rPr>
                <w:rFonts w:hint="eastAsia" w:ascii="微软雅黑" w:hAnsi="微软雅黑" w:cs="宋体"/>
                <w:b/>
                <w:color w:val="000000" w:themeColor="text1"/>
                <w:sz w:val="24"/>
              </w:rPr>
              <w:t>（15分）</w:t>
            </w:r>
          </w:p>
        </w:tc>
        <w:tc>
          <w:tcPr>
            <w:tcW w:w="7608"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numPr>
                <w:ilvl w:val="0"/>
                <w:numId w:val="15"/>
              </w:numPr>
              <w:rPr>
                <w:rFonts w:ascii="微软雅黑" w:hAnsi="微软雅黑" w:cs="宋体"/>
                <w:bCs/>
                <w:color w:val="000000" w:themeColor="text1"/>
              </w:rPr>
            </w:pPr>
            <w:r>
              <w:rPr>
                <w:rFonts w:hint="eastAsia" w:ascii="微软雅黑" w:hAnsi="微软雅黑" w:cs="宋体"/>
                <w:bCs/>
                <w:color w:val="000000" w:themeColor="text1"/>
              </w:rPr>
              <w:t>项目达到预期目标。在改善质量、成本、周期方面取得显著改善效果。如：降低库存（成品与在制品）、现有产品生产成本降低、缩短生产周期/交付周期、提高劳动生产率、提高顾客满意度、提高设备综合效率（OEE）、产品（服务）不良质量降低、改善服务响应时间/客户要求的快速响应能力等；</w:t>
            </w:r>
          </w:p>
          <w:p>
            <w:pPr>
              <w:numPr>
                <w:ilvl w:val="0"/>
                <w:numId w:val="15"/>
              </w:numPr>
              <w:rPr>
                <w:rFonts w:ascii="微软雅黑" w:hAnsi="微软雅黑" w:cs="宋体"/>
                <w:bCs/>
                <w:color w:val="000000" w:themeColor="text1"/>
              </w:rPr>
            </w:pPr>
            <w:r>
              <w:rPr>
                <w:rFonts w:hint="eastAsia" w:ascii="微软雅黑" w:hAnsi="微软雅黑" w:cs="宋体"/>
                <w:bCs/>
                <w:color w:val="000000" w:themeColor="text1"/>
              </w:rPr>
              <w:t>项目在管理能力提升、工作环境改善、员工士气等方面取得了显著的改善成果；</w:t>
            </w:r>
          </w:p>
          <w:p>
            <w:pPr>
              <w:rPr>
                <w:rFonts w:ascii="微软雅黑" w:hAnsi="微软雅黑" w:cs="宋体"/>
                <w:bCs/>
                <w:color w:val="000000" w:themeColor="text1"/>
              </w:rPr>
            </w:pPr>
            <w:r>
              <w:rPr>
                <w:rFonts w:hint="eastAsia" w:ascii="微软雅黑" w:hAnsi="微软雅黑" w:cs="宋体"/>
                <w:bCs/>
                <w:color w:val="000000"/>
              </w:rPr>
              <w:t>3.项目成果能够沉淀到企业管理制度中。</w:t>
            </w:r>
          </w:p>
        </w:tc>
      </w:tr>
      <w:tr>
        <w:tblPrEx>
          <w:tblCellMar>
            <w:top w:w="0" w:type="dxa"/>
            <w:left w:w="0" w:type="dxa"/>
            <w:bottom w:w="0" w:type="dxa"/>
            <w:right w:w="0"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color w:val="000000"/>
              </w:rPr>
            </w:pPr>
          </w:p>
        </w:tc>
      </w:tr>
      <w:tr>
        <w:tblPrEx>
          <w:tblCellMar>
            <w:top w:w="0" w:type="dxa"/>
            <w:left w:w="0" w:type="dxa"/>
            <w:bottom w:w="0" w:type="dxa"/>
            <w:right w:w="0" w:type="dxa"/>
          </w:tblCellMar>
        </w:tblPrEx>
        <w:trPr>
          <w:trHeight w:val="624" w:hRule="atLeast"/>
        </w:trPr>
        <w:tc>
          <w:tcPr>
            <w:tcW w:w="15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top"/>
              <w:rPr>
                <w:rFonts w:ascii="微软雅黑" w:hAnsi="微软雅黑" w:cs="宋体"/>
                <w:b/>
                <w:color w:val="000000"/>
                <w:sz w:val="24"/>
              </w:rPr>
            </w:pPr>
            <w:r>
              <w:rPr>
                <w:rFonts w:hint="eastAsia" w:ascii="微软雅黑" w:hAnsi="微软雅黑" w:cs="宋体"/>
                <w:b/>
                <w:color w:val="000000"/>
                <w:sz w:val="24"/>
              </w:rPr>
              <w:t>创新推广</w:t>
            </w:r>
          </w:p>
          <w:p>
            <w:pPr>
              <w:jc w:val="center"/>
              <w:textAlignment w:val="top"/>
              <w:rPr>
                <w:rFonts w:ascii="微软雅黑" w:hAnsi="微软雅黑" w:cs="宋体"/>
                <w:b/>
                <w:color w:val="000000"/>
                <w:sz w:val="24"/>
              </w:rPr>
            </w:pPr>
            <w:r>
              <w:rPr>
                <w:rFonts w:hint="eastAsia" w:ascii="微软雅黑" w:hAnsi="微软雅黑" w:cs="宋体"/>
                <w:b/>
                <w:color w:val="000000"/>
                <w:sz w:val="24"/>
              </w:rPr>
              <w:t>（10分）</w:t>
            </w:r>
          </w:p>
        </w:tc>
        <w:tc>
          <w:tcPr>
            <w:tcW w:w="7608" w:type="dxa"/>
            <w:vMerge w:val="restart"/>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numPr>
                <w:ilvl w:val="0"/>
                <w:numId w:val="16"/>
              </w:numPr>
              <w:rPr>
                <w:rFonts w:ascii="微软雅黑" w:hAnsi="微软雅黑" w:cs="宋体"/>
                <w:bCs/>
                <w:color w:val="000000"/>
              </w:rPr>
            </w:pPr>
            <w:r>
              <w:rPr>
                <w:rFonts w:hint="eastAsia" w:ascii="微软雅黑" w:hAnsi="微软雅黑" w:cs="宋体"/>
                <w:bCs/>
                <w:color w:val="000000"/>
              </w:rPr>
              <w:t>在选题、设计、方法、工具、成果、形式等方面具有创新性；</w:t>
            </w:r>
          </w:p>
          <w:p>
            <w:pPr>
              <w:numPr>
                <w:ilvl w:val="0"/>
                <w:numId w:val="16"/>
              </w:numPr>
              <w:rPr>
                <w:rFonts w:ascii="微软雅黑" w:hAnsi="微软雅黑" w:cs="宋体"/>
                <w:bCs/>
                <w:color w:val="000000"/>
              </w:rPr>
            </w:pPr>
            <w:r>
              <w:rPr>
                <w:rFonts w:hint="eastAsia" w:ascii="微软雅黑" w:hAnsi="微软雅黑" w:cs="宋体"/>
                <w:bCs/>
                <w:color w:val="000000"/>
              </w:rPr>
              <w:t>项目成果具有推广应用价值。</w:t>
            </w:r>
          </w:p>
        </w:tc>
      </w:tr>
      <w:tr>
        <w:tblPrEx>
          <w:tblCellMar>
            <w:top w:w="0" w:type="dxa"/>
            <w:left w:w="0" w:type="dxa"/>
            <w:bottom w:w="0" w:type="dxa"/>
            <w:right w:w="0"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宋体"/>
                <w:bCs/>
                <w:color w:val="000000"/>
              </w:rPr>
            </w:pPr>
          </w:p>
        </w:tc>
      </w:tr>
      <w:tr>
        <w:tblPrEx>
          <w:tblCellMar>
            <w:top w:w="0" w:type="dxa"/>
            <w:left w:w="0" w:type="dxa"/>
            <w:bottom w:w="0" w:type="dxa"/>
            <w:right w:w="0" w:type="dxa"/>
          </w:tblCellMar>
        </w:tblPrEx>
        <w:trPr>
          <w:trHeight w:val="471" w:hRule="atLeast"/>
        </w:trPr>
        <w:tc>
          <w:tcPr>
            <w:tcW w:w="15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top"/>
              <w:rPr>
                <w:rFonts w:ascii="微软雅黑" w:hAnsi="微软雅黑" w:cs="宋体"/>
                <w:b/>
                <w:color w:val="000000"/>
                <w:sz w:val="24"/>
              </w:rPr>
            </w:pPr>
            <w:r>
              <w:rPr>
                <w:rFonts w:hint="eastAsia" w:ascii="微软雅黑" w:hAnsi="微软雅黑" w:cs="宋体"/>
                <w:b/>
                <w:color w:val="000000"/>
                <w:sz w:val="24"/>
              </w:rPr>
              <w:t>发表效果</w:t>
            </w:r>
          </w:p>
          <w:p>
            <w:pPr>
              <w:jc w:val="center"/>
              <w:textAlignment w:val="top"/>
              <w:rPr>
                <w:rFonts w:ascii="微软雅黑" w:hAnsi="微软雅黑" w:cs="宋体"/>
                <w:b/>
                <w:color w:val="000000"/>
                <w:sz w:val="24"/>
              </w:rPr>
            </w:pPr>
            <w:r>
              <w:rPr>
                <w:rFonts w:hint="eastAsia" w:ascii="微软雅黑" w:hAnsi="微软雅黑" w:cs="宋体"/>
                <w:b/>
                <w:color w:val="000000"/>
                <w:sz w:val="24"/>
              </w:rPr>
              <w:t>（10分）</w:t>
            </w:r>
          </w:p>
        </w:tc>
        <w:tc>
          <w:tcPr>
            <w:tcW w:w="760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numPr>
                <w:ilvl w:val="0"/>
                <w:numId w:val="17"/>
              </w:numPr>
              <w:rPr>
                <w:rFonts w:ascii="微软雅黑" w:hAnsi="微软雅黑" w:cs="宋体"/>
                <w:bCs/>
                <w:color w:val="000000"/>
              </w:rPr>
            </w:pPr>
            <w:r>
              <w:rPr>
                <w:rFonts w:hint="eastAsia" w:ascii="微软雅黑" w:hAnsi="微软雅黑" w:cs="宋体"/>
                <w:bCs/>
                <w:color w:val="000000"/>
              </w:rPr>
              <w:t>表述清晰，重点突出，专业语言运用准确；</w:t>
            </w:r>
          </w:p>
          <w:p>
            <w:pPr>
              <w:numPr>
                <w:ilvl w:val="0"/>
                <w:numId w:val="17"/>
              </w:numPr>
              <w:rPr>
                <w:rFonts w:ascii="微软雅黑" w:hAnsi="微软雅黑" w:cs="宋体"/>
                <w:bCs/>
                <w:color w:val="000000"/>
              </w:rPr>
            </w:pPr>
            <w:r>
              <w:rPr>
                <w:rFonts w:hint="eastAsia" w:ascii="微软雅黑" w:hAnsi="微软雅黑" w:cs="宋体"/>
                <w:bCs/>
                <w:color w:val="000000"/>
              </w:rPr>
              <w:t>汇报完整、用时得当（超过15分钟每分钟减1分）；</w:t>
            </w:r>
          </w:p>
          <w:p>
            <w:pPr>
              <w:numPr>
                <w:ilvl w:val="0"/>
                <w:numId w:val="17"/>
              </w:numPr>
              <w:rPr>
                <w:rFonts w:ascii="微软雅黑" w:hAnsi="微软雅黑" w:cs="宋体"/>
                <w:bCs/>
                <w:color w:val="000000"/>
              </w:rPr>
            </w:pPr>
            <w:r>
              <w:rPr>
                <w:rFonts w:hint="eastAsia" w:ascii="微软雅黑" w:hAnsi="微软雅黑" w:cs="宋体"/>
                <w:bCs/>
                <w:color w:val="000000"/>
              </w:rPr>
              <w:t>团队配合默契；</w:t>
            </w:r>
          </w:p>
          <w:p>
            <w:pPr>
              <w:numPr>
                <w:ilvl w:val="0"/>
                <w:numId w:val="17"/>
              </w:numPr>
              <w:rPr>
                <w:rFonts w:ascii="微软雅黑" w:hAnsi="微软雅黑" w:cs="宋体"/>
                <w:bCs/>
                <w:color w:val="000000"/>
              </w:rPr>
            </w:pPr>
            <w:r>
              <w:rPr>
                <w:rFonts w:hint="eastAsia" w:ascii="微软雅黑" w:hAnsi="微软雅黑" w:cs="宋体"/>
                <w:bCs/>
                <w:color w:val="000000"/>
              </w:rPr>
              <w:t>问题回答正确，简明扼要。</w:t>
            </w:r>
          </w:p>
        </w:tc>
      </w:tr>
    </w:tbl>
    <w:p>
      <w:pPr>
        <w:spacing w:after="156" w:afterLines="50" w:line="560" w:lineRule="exact"/>
        <w:rPr>
          <w:rFonts w:ascii="方正小标宋简体" w:hAnsi="宋体" w:eastAsia="方正小标宋简体" w:cs="仿宋"/>
          <w:color w:val="000000" w:themeColor="text1"/>
          <w:sz w:val="44"/>
          <w:szCs w:val="44"/>
        </w:rPr>
      </w:pPr>
    </w:p>
    <w:p>
      <w:pPr>
        <w:spacing w:after="156" w:afterLines="50" w:line="560" w:lineRule="exact"/>
        <w:ind w:firstLine="440" w:firstLineChars="100"/>
        <w:rPr>
          <w:rFonts w:ascii="方正小标宋简体" w:hAnsi="宋体" w:eastAsia="方正小标宋简体" w:cs="仿宋"/>
          <w:color w:val="000000" w:themeColor="text1"/>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rPr>
          <w:rFonts w:ascii="方正小标宋简体" w:hAnsi="方正小标宋简体" w:eastAsia="方正小标宋简体"/>
          <w:spacing w:val="-20"/>
          <w:kern w:val="48"/>
          <w:sz w:val="44"/>
          <w:szCs w:val="44"/>
        </w:rPr>
      </w:pPr>
    </w:p>
    <w:p>
      <w:pPr>
        <w:spacing w:after="156" w:afterLines="50" w:line="560" w:lineRule="exact"/>
        <w:rPr>
          <w:rFonts w:ascii="方正小标宋简体" w:hAnsi="方正小标宋简体" w:eastAsia="方正小标宋简体"/>
          <w:spacing w:val="-20"/>
          <w:kern w:val="48"/>
          <w:sz w:val="44"/>
          <w:szCs w:val="44"/>
        </w:rPr>
      </w:pPr>
    </w:p>
    <w:p>
      <w:pPr>
        <w:spacing w:after="156" w:afterLines="50" w:line="560" w:lineRule="exact"/>
        <w:rPr>
          <w:rFonts w:ascii="方正小标宋简体" w:hAnsi="方正小标宋简体" w:eastAsia="方正小标宋简体"/>
          <w:spacing w:val="-20"/>
          <w:kern w:val="48"/>
          <w:sz w:val="44"/>
          <w:szCs w:val="44"/>
        </w:rPr>
      </w:pPr>
    </w:p>
    <w:p>
      <w:pPr>
        <w:spacing w:after="156" w:afterLines="50" w:line="560" w:lineRule="exact"/>
        <w:ind w:firstLine="400" w:firstLineChars="100"/>
        <w:rPr>
          <w:rFonts w:ascii="方正小标宋简体" w:hAnsi="方正小标宋简体" w:eastAsia="方正小标宋简体"/>
          <w:spacing w:val="-20"/>
          <w:kern w:val="48"/>
          <w:sz w:val="44"/>
          <w:szCs w:val="44"/>
        </w:rPr>
      </w:pPr>
    </w:p>
    <w:p>
      <w:pPr>
        <w:spacing w:after="156" w:afterLines="50" w:line="560" w:lineRule="exact"/>
        <w:jc w:val="center"/>
        <w:rPr>
          <w:rFonts w:ascii="方正小标宋简体" w:hAnsi="宋体" w:eastAsia="方正小标宋简体" w:cs="仿宋"/>
          <w:color w:val="000000" w:themeColor="text1"/>
          <w:sz w:val="44"/>
          <w:szCs w:val="44"/>
        </w:rPr>
      </w:pPr>
      <w:r>
        <w:rPr>
          <w:rFonts w:hint="eastAsia" w:ascii="方正小标宋简体" w:hAnsi="方正小标宋简体" w:eastAsia="方正小标宋简体"/>
          <w:spacing w:val="-20"/>
          <w:kern w:val="48"/>
          <w:sz w:val="44"/>
          <w:szCs w:val="44"/>
        </w:rPr>
        <w:t>（五）《可靠性管理项目评审标准》</w:t>
      </w:r>
    </w:p>
    <w:tbl>
      <w:tblPr>
        <w:tblStyle w:val="10"/>
        <w:tblW w:w="9180" w:type="dxa"/>
        <w:tblInd w:w="17" w:type="dxa"/>
        <w:tblLayout w:type="fixed"/>
        <w:tblCellMar>
          <w:top w:w="0" w:type="dxa"/>
          <w:left w:w="108" w:type="dxa"/>
          <w:bottom w:w="0" w:type="dxa"/>
          <w:right w:w="108" w:type="dxa"/>
        </w:tblCellMar>
      </w:tblPr>
      <w:tblGrid>
        <w:gridCol w:w="1556"/>
        <w:gridCol w:w="7624"/>
      </w:tblGrid>
      <w:tr>
        <w:tblPrEx>
          <w:tblCellMar>
            <w:top w:w="0" w:type="dxa"/>
            <w:left w:w="108" w:type="dxa"/>
            <w:bottom w:w="0" w:type="dxa"/>
            <w:right w:w="108" w:type="dxa"/>
          </w:tblCellMar>
        </w:tblPrEx>
        <w:trPr>
          <w:trHeight w:val="444"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Cs/>
                <w:sz w:val="24"/>
              </w:rPr>
            </w:pPr>
            <w:r>
              <w:rPr>
                <w:rFonts w:hint="eastAsia" w:ascii="微软雅黑" w:hAnsi="微软雅黑" w:cs="宋体"/>
                <w:b/>
                <w:color w:val="333333"/>
                <w:sz w:val="24"/>
              </w:rPr>
              <w:t>评价方面</w:t>
            </w:r>
          </w:p>
        </w:tc>
        <w:tc>
          <w:tcPr>
            <w:tcW w:w="7620" w:type="dxa"/>
            <w:tcBorders>
              <w:top w:val="single" w:color="auto" w:sz="4" w:space="0"/>
              <w:left w:val="nil"/>
              <w:bottom w:val="single" w:color="auto" w:sz="4" w:space="0"/>
              <w:right w:val="single" w:color="auto" w:sz="4" w:space="0"/>
            </w:tcBorders>
            <w:vAlign w:val="center"/>
          </w:tcPr>
          <w:p>
            <w:pPr>
              <w:pStyle w:val="15"/>
              <w:spacing w:line="288" w:lineRule="auto"/>
              <w:ind w:firstLine="0" w:firstLineChars="0"/>
              <w:jc w:val="center"/>
              <w:rPr>
                <w:rFonts w:ascii="微软雅黑" w:hAnsi="微软雅黑" w:eastAsia="微软雅黑" w:cs="宋体"/>
                <w:bCs/>
                <w:sz w:val="24"/>
              </w:rPr>
            </w:pPr>
            <w:r>
              <w:rPr>
                <w:rFonts w:hint="eastAsia" w:ascii="微软雅黑" w:hAnsi="微软雅黑" w:eastAsia="微软雅黑" w:cs="宋体"/>
                <w:b/>
                <w:color w:val="333333"/>
                <w:sz w:val="24"/>
              </w:rPr>
              <w:t>评价内容</w:t>
            </w:r>
          </w:p>
        </w:tc>
      </w:tr>
      <w:tr>
        <w:tblPrEx>
          <w:tblCellMar>
            <w:top w:w="0" w:type="dxa"/>
            <w:left w:w="108" w:type="dxa"/>
            <w:bottom w:w="0" w:type="dxa"/>
            <w:right w:w="108" w:type="dxa"/>
          </w:tblCellMar>
        </w:tblPrEx>
        <w:trPr>
          <w:cantSplit/>
          <w:trHeight w:val="694" w:hRule="atLeast"/>
        </w:trPr>
        <w:tc>
          <w:tcPr>
            <w:tcW w:w="1555" w:type="dxa"/>
            <w:vMerge w:val="restart"/>
            <w:tcBorders>
              <w:top w:val="nil"/>
              <w:left w:val="single" w:color="auto" w:sz="4" w:space="0"/>
              <w:bottom w:val="nil"/>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项目选题</w:t>
            </w:r>
          </w:p>
          <w:p>
            <w:pPr>
              <w:spacing w:line="288" w:lineRule="auto"/>
              <w:jc w:val="center"/>
              <w:rPr>
                <w:rFonts w:ascii="微软雅黑" w:hAnsi="微软雅黑" w:cs="宋体"/>
                <w:b/>
                <w:bCs/>
                <w:sz w:val="24"/>
              </w:rPr>
            </w:pPr>
            <w:r>
              <w:rPr>
                <w:rFonts w:hint="eastAsia" w:ascii="微软雅黑" w:hAnsi="微软雅黑" w:cs="宋体"/>
                <w:b/>
                <w:bCs/>
                <w:sz w:val="24"/>
              </w:rPr>
              <w:t>（20分）</w:t>
            </w:r>
          </w:p>
        </w:tc>
        <w:tc>
          <w:tcPr>
            <w:tcW w:w="7620" w:type="dxa"/>
            <w:vMerge w:val="restart"/>
            <w:tcBorders>
              <w:top w:val="nil"/>
              <w:left w:val="single" w:color="auto" w:sz="4" w:space="0"/>
              <w:bottom w:val="nil"/>
              <w:right w:val="single" w:color="auto" w:sz="4" w:space="0"/>
            </w:tcBorders>
            <w:vAlign w:val="center"/>
          </w:tcPr>
          <w:p>
            <w:pPr>
              <w:numPr>
                <w:ilvl w:val="0"/>
                <w:numId w:val="18"/>
              </w:numPr>
              <w:rPr>
                <w:rFonts w:ascii="微软雅黑" w:hAnsi="微软雅黑" w:cs="宋体"/>
                <w:bCs/>
              </w:rPr>
            </w:pPr>
            <w:r>
              <w:rPr>
                <w:rFonts w:hint="eastAsia" w:ascii="微软雅黑" w:hAnsi="微软雅黑" w:cs="宋体"/>
                <w:bCs/>
              </w:rPr>
              <w:t xml:space="preserve">立项背景表述清晰，是组织或行业急需解决的突出或主要难题；                                          </w:t>
            </w:r>
          </w:p>
          <w:p>
            <w:pPr>
              <w:numPr>
                <w:ilvl w:val="0"/>
                <w:numId w:val="18"/>
              </w:numPr>
              <w:rPr>
                <w:rFonts w:ascii="微软雅黑" w:hAnsi="微软雅黑" w:cs="宋体"/>
                <w:bCs/>
              </w:rPr>
            </w:pPr>
            <w:r>
              <w:rPr>
                <w:rFonts w:hint="eastAsia" w:ascii="微软雅黑" w:hAnsi="微软雅黑" w:cs="宋体"/>
                <w:bCs/>
              </w:rPr>
              <w:t>项目选题新颖</w:t>
            </w:r>
            <w:r>
              <w:rPr>
                <w:rFonts w:hint="eastAsia" w:ascii="微软雅黑" w:hAnsi="微软雅黑" w:cs="宋体"/>
                <w:bCs/>
                <w:color w:val="0070C0"/>
              </w:rPr>
              <w:t>；</w:t>
            </w:r>
          </w:p>
          <w:p>
            <w:pPr>
              <w:numPr>
                <w:ilvl w:val="0"/>
                <w:numId w:val="18"/>
              </w:numPr>
              <w:rPr>
                <w:rFonts w:ascii="微软雅黑" w:hAnsi="微软雅黑" w:cs="宋体"/>
                <w:bCs/>
              </w:rPr>
            </w:pPr>
            <w:r>
              <w:rPr>
                <w:rFonts w:hint="eastAsia" w:ascii="微软雅黑" w:hAnsi="微软雅黑" w:cs="宋体"/>
                <w:bCs/>
              </w:rPr>
              <w:t>项目目标设定科学合理、可量化可考核；</w:t>
            </w:r>
          </w:p>
          <w:p>
            <w:pPr>
              <w:numPr>
                <w:ilvl w:val="0"/>
                <w:numId w:val="18"/>
              </w:numPr>
              <w:rPr>
                <w:rFonts w:ascii="微软雅黑" w:hAnsi="微软雅黑" w:cs="宋体"/>
                <w:bCs/>
              </w:rPr>
            </w:pPr>
            <w:r>
              <w:rPr>
                <w:rFonts w:hint="eastAsia" w:ascii="微软雅黑" w:hAnsi="微软雅黑" w:cs="宋体"/>
                <w:bCs/>
              </w:rPr>
              <w:t>项目范围界定清晰，团队成员来自项目所涉及的各职能部门，团队成员跨职能部门合作效果良好，证据充分。</w:t>
            </w:r>
          </w:p>
        </w:tc>
      </w:tr>
      <w:tr>
        <w:tblPrEx>
          <w:tblCellMar>
            <w:top w:w="0" w:type="dxa"/>
            <w:left w:w="108" w:type="dxa"/>
            <w:bottom w:w="0" w:type="dxa"/>
            <w:right w:w="108" w:type="dxa"/>
          </w:tblCellMar>
        </w:tblPrEx>
        <w:trPr>
          <w:cantSplit/>
          <w:trHeight w:val="624" w:hRule="atLeast"/>
        </w:trPr>
        <w:tc>
          <w:tcPr>
            <w:tcW w:w="1555" w:type="dxa"/>
            <w:vMerge w:val="continue"/>
            <w:tcBorders>
              <w:top w:val="nil"/>
              <w:left w:val="single" w:color="auto" w:sz="4" w:space="0"/>
              <w:bottom w:val="nil"/>
              <w:right w:val="single" w:color="auto" w:sz="4" w:space="0"/>
            </w:tcBorders>
            <w:vAlign w:val="center"/>
          </w:tcPr>
          <w:p>
            <w:pPr>
              <w:rPr>
                <w:rFonts w:ascii="微软雅黑" w:hAnsi="微软雅黑" w:cs="宋体"/>
                <w:b/>
                <w:bCs/>
                <w:sz w:val="24"/>
              </w:rPr>
            </w:pPr>
          </w:p>
        </w:tc>
        <w:tc>
          <w:tcPr>
            <w:tcW w:w="7620" w:type="dxa"/>
            <w:vMerge w:val="continue"/>
            <w:tcBorders>
              <w:top w:val="nil"/>
              <w:left w:val="single" w:color="auto" w:sz="4" w:space="0"/>
              <w:bottom w:val="nil"/>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24" w:hRule="atLeast"/>
        </w:trPr>
        <w:tc>
          <w:tcPr>
            <w:tcW w:w="1555" w:type="dxa"/>
            <w:vMerge w:val="continue"/>
            <w:tcBorders>
              <w:top w:val="nil"/>
              <w:left w:val="single" w:color="auto" w:sz="4" w:space="0"/>
              <w:bottom w:val="nil"/>
              <w:right w:val="single" w:color="auto" w:sz="4" w:space="0"/>
            </w:tcBorders>
            <w:vAlign w:val="center"/>
          </w:tcPr>
          <w:p>
            <w:pPr>
              <w:rPr>
                <w:rFonts w:ascii="微软雅黑" w:hAnsi="微软雅黑" w:cs="宋体"/>
                <w:b/>
                <w:bCs/>
                <w:sz w:val="24"/>
              </w:rPr>
            </w:pPr>
          </w:p>
        </w:tc>
        <w:tc>
          <w:tcPr>
            <w:tcW w:w="7620" w:type="dxa"/>
            <w:vMerge w:val="continue"/>
            <w:tcBorders>
              <w:top w:val="nil"/>
              <w:left w:val="single" w:color="auto" w:sz="4" w:space="0"/>
              <w:bottom w:val="nil"/>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24" w:hRule="atLeast"/>
        </w:trPr>
        <w:tc>
          <w:tcPr>
            <w:tcW w:w="1555" w:type="dxa"/>
            <w:vMerge w:val="continue"/>
            <w:tcBorders>
              <w:top w:val="nil"/>
              <w:left w:val="single" w:color="auto" w:sz="4" w:space="0"/>
              <w:bottom w:val="nil"/>
              <w:right w:val="single" w:color="auto" w:sz="4" w:space="0"/>
            </w:tcBorders>
            <w:vAlign w:val="center"/>
          </w:tcPr>
          <w:p>
            <w:pPr>
              <w:rPr>
                <w:rFonts w:ascii="微软雅黑" w:hAnsi="微软雅黑" w:cs="宋体"/>
                <w:b/>
                <w:bCs/>
                <w:sz w:val="24"/>
              </w:rPr>
            </w:pPr>
          </w:p>
        </w:tc>
        <w:tc>
          <w:tcPr>
            <w:tcW w:w="7620" w:type="dxa"/>
            <w:vMerge w:val="continue"/>
            <w:tcBorders>
              <w:top w:val="nil"/>
              <w:left w:val="single" w:color="auto" w:sz="4" w:space="0"/>
              <w:bottom w:val="nil"/>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9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项目实施</w:t>
            </w:r>
          </w:p>
          <w:p>
            <w:pPr>
              <w:spacing w:line="288" w:lineRule="auto"/>
              <w:jc w:val="center"/>
              <w:rPr>
                <w:rFonts w:ascii="微软雅黑" w:hAnsi="微软雅黑" w:cs="宋体"/>
                <w:b/>
                <w:bCs/>
                <w:sz w:val="24"/>
              </w:rPr>
            </w:pPr>
            <w:r>
              <w:rPr>
                <w:rFonts w:hint="eastAsia" w:ascii="微软雅黑" w:hAnsi="微软雅黑" w:cs="宋体"/>
                <w:b/>
                <w:bCs/>
                <w:sz w:val="24"/>
              </w:rPr>
              <w:t>（45分）</w:t>
            </w:r>
          </w:p>
        </w:tc>
        <w:tc>
          <w:tcPr>
            <w:tcW w:w="76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19"/>
              </w:numPr>
              <w:rPr>
                <w:rFonts w:ascii="微软雅黑" w:hAnsi="微软雅黑" w:cs="宋体"/>
                <w:bCs/>
              </w:rPr>
            </w:pPr>
            <w:r>
              <w:rPr>
                <w:rFonts w:hint="eastAsia" w:ascii="微软雅黑" w:hAnsi="微软雅黑" w:cs="宋体"/>
                <w:bCs/>
              </w:rPr>
              <w:t>项目涉及的各项可靠性活动进行了系统的策划、组织、监督和控制，严格遵循可靠性工作的基本原则，形成了项目的技术流程和计划流程，可靠性工作项目要求明确具体，可操作性强；</w:t>
            </w:r>
          </w:p>
          <w:p>
            <w:pPr>
              <w:numPr>
                <w:ilvl w:val="0"/>
                <w:numId w:val="19"/>
              </w:numPr>
              <w:rPr>
                <w:rFonts w:ascii="微软雅黑" w:hAnsi="微软雅黑" w:cs="宋体"/>
                <w:bCs/>
              </w:rPr>
            </w:pPr>
            <w:r>
              <w:rPr>
                <w:rFonts w:hint="eastAsia" w:ascii="微软雅黑" w:hAnsi="微软雅黑" w:cs="宋体"/>
                <w:bCs/>
              </w:rPr>
              <w:t>项目实施过程根据项目目标科学、合理地选用了可靠性工程的理论和方法，应用步骤正确完整，得出的结论科学可信，有效地解决了项目问题。</w:t>
            </w:r>
          </w:p>
          <w:p>
            <w:pPr>
              <w:numPr>
                <w:ilvl w:val="0"/>
                <w:numId w:val="19"/>
              </w:numPr>
              <w:rPr>
                <w:rFonts w:ascii="微软雅黑" w:hAnsi="微软雅黑" w:cs="宋体"/>
                <w:bCs/>
              </w:rPr>
            </w:pPr>
            <w:r>
              <w:rPr>
                <w:rFonts w:hint="eastAsia" w:ascii="微软雅黑" w:hAnsi="微软雅黑" w:cs="宋体"/>
                <w:bCs/>
              </w:rPr>
              <w:t>项目实施应用了创新工具或方法，有效地解决了项目的技术难题。</w:t>
            </w: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715"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77"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2031"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项目效益</w:t>
            </w:r>
          </w:p>
          <w:p>
            <w:pPr>
              <w:spacing w:line="288" w:lineRule="auto"/>
              <w:jc w:val="center"/>
              <w:rPr>
                <w:rFonts w:ascii="微软雅黑" w:hAnsi="微软雅黑" w:cs="宋体"/>
                <w:b/>
                <w:bCs/>
                <w:sz w:val="24"/>
              </w:rPr>
            </w:pPr>
            <w:r>
              <w:rPr>
                <w:rFonts w:hint="eastAsia" w:ascii="微软雅黑" w:hAnsi="微软雅黑" w:cs="宋体"/>
                <w:b/>
                <w:bCs/>
                <w:sz w:val="24"/>
              </w:rPr>
              <w:t>（25分）</w:t>
            </w:r>
          </w:p>
        </w:tc>
        <w:tc>
          <w:tcPr>
            <w:tcW w:w="7620" w:type="dxa"/>
            <w:tcBorders>
              <w:top w:val="single" w:color="auto" w:sz="4" w:space="0"/>
              <w:left w:val="single" w:color="auto" w:sz="4" w:space="0"/>
              <w:bottom w:val="single" w:color="auto" w:sz="4" w:space="0"/>
              <w:right w:val="single" w:color="auto" w:sz="4" w:space="0"/>
            </w:tcBorders>
            <w:vAlign w:val="center"/>
          </w:tcPr>
          <w:p>
            <w:pPr>
              <w:numPr>
                <w:ilvl w:val="0"/>
                <w:numId w:val="20"/>
              </w:numPr>
              <w:rPr>
                <w:rFonts w:ascii="微软雅黑" w:hAnsi="微软雅黑" w:cs="宋体"/>
                <w:bCs/>
              </w:rPr>
            </w:pPr>
            <w:r>
              <w:rPr>
                <w:rFonts w:hint="eastAsia" w:ascii="微软雅黑" w:hAnsi="微软雅黑" w:cs="宋体"/>
                <w:bCs/>
              </w:rPr>
              <w:t>项目有形收益（用绝对值或百分比体现）；</w:t>
            </w:r>
          </w:p>
          <w:p>
            <w:pPr>
              <w:numPr>
                <w:ilvl w:val="0"/>
                <w:numId w:val="20"/>
              </w:numPr>
              <w:rPr>
                <w:rFonts w:ascii="微软雅黑" w:hAnsi="微软雅黑" w:cs="宋体"/>
                <w:bCs/>
              </w:rPr>
            </w:pPr>
            <w:r>
              <w:rPr>
                <w:rFonts w:hint="eastAsia" w:ascii="微软雅黑" w:hAnsi="微软雅黑" w:cs="宋体"/>
                <w:bCs/>
              </w:rPr>
              <w:t>项目无形收益；</w:t>
            </w:r>
          </w:p>
          <w:p>
            <w:pPr>
              <w:numPr>
                <w:ilvl w:val="0"/>
                <w:numId w:val="20"/>
              </w:numPr>
              <w:rPr>
                <w:rFonts w:ascii="微软雅黑" w:hAnsi="微软雅黑" w:cs="宋体"/>
                <w:bCs/>
              </w:rPr>
            </w:pPr>
            <w:r>
              <w:rPr>
                <w:rFonts w:hint="eastAsia" w:ascii="微软雅黑" w:hAnsi="微软雅黑" w:cs="宋体"/>
                <w:bCs/>
              </w:rPr>
              <w:t>形成了企业标准或技术规范。有证据表明这些标准或技术规范能对项目成果起到固化作用，对行业起到引领作用；</w:t>
            </w:r>
          </w:p>
          <w:p>
            <w:pPr>
              <w:numPr>
                <w:ilvl w:val="0"/>
                <w:numId w:val="20"/>
              </w:numPr>
              <w:rPr>
                <w:rFonts w:ascii="微软雅黑" w:hAnsi="微软雅黑" w:cs="宋体"/>
                <w:bCs/>
              </w:rPr>
            </w:pPr>
            <w:r>
              <w:rPr>
                <w:rFonts w:hint="eastAsia" w:ascii="微软雅黑" w:hAnsi="微软雅黑" w:cs="宋体"/>
                <w:bCs/>
              </w:rPr>
              <w:t>问题解决的思路、方法、过程及工具的运用合理，结论正确，作为典型案例，极具示范与推广价值，有证据表明已经在组织或行业得到推广应用，效果显著。</w:t>
            </w:r>
          </w:p>
        </w:tc>
      </w:tr>
      <w:tr>
        <w:tblPrEx>
          <w:tblCellMar>
            <w:top w:w="0" w:type="dxa"/>
            <w:left w:w="108" w:type="dxa"/>
            <w:bottom w:w="0" w:type="dxa"/>
            <w:right w:w="108" w:type="dxa"/>
          </w:tblCellMar>
        </w:tblPrEx>
        <w:trPr>
          <w:cantSplit/>
          <w:trHeight w:val="375"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发表效果</w:t>
            </w:r>
          </w:p>
          <w:p>
            <w:pPr>
              <w:spacing w:line="288" w:lineRule="auto"/>
              <w:jc w:val="center"/>
              <w:rPr>
                <w:rFonts w:ascii="微软雅黑" w:hAnsi="微软雅黑" w:cs="宋体"/>
                <w:b/>
                <w:bCs/>
                <w:sz w:val="24"/>
              </w:rPr>
            </w:pPr>
            <w:r>
              <w:rPr>
                <w:rFonts w:hint="eastAsia" w:ascii="微软雅黑" w:hAnsi="微软雅黑" w:cs="宋体"/>
                <w:b/>
                <w:bCs/>
                <w:sz w:val="24"/>
              </w:rPr>
              <w:t>（10分）</w:t>
            </w:r>
          </w:p>
        </w:tc>
        <w:tc>
          <w:tcPr>
            <w:tcW w:w="7620"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color w:val="000000"/>
              </w:rPr>
            </w:pPr>
            <w:r>
              <w:rPr>
                <w:rFonts w:hint="eastAsia" w:ascii="微软雅黑" w:hAnsi="微软雅黑" w:cs="宋体"/>
                <w:color w:val="000000"/>
              </w:rPr>
              <w:t>1.表述清晰，重点突出，专业语言运用准确；</w:t>
            </w:r>
          </w:p>
          <w:p>
            <w:pPr>
              <w:rPr>
                <w:rFonts w:ascii="微软雅黑" w:hAnsi="微软雅黑" w:cs="宋体"/>
                <w:color w:val="000000"/>
              </w:rPr>
            </w:pPr>
            <w:r>
              <w:rPr>
                <w:rFonts w:hint="eastAsia" w:ascii="微软雅黑" w:hAnsi="微软雅黑" w:cs="宋体"/>
                <w:color w:val="000000"/>
              </w:rPr>
              <w:t>2.汇报完整、用时得当；</w:t>
            </w:r>
          </w:p>
          <w:p>
            <w:pPr>
              <w:rPr>
                <w:rFonts w:ascii="微软雅黑" w:hAnsi="微软雅黑" w:cs="宋体"/>
                <w:color w:val="000000"/>
              </w:rPr>
            </w:pPr>
            <w:r>
              <w:rPr>
                <w:rFonts w:hint="eastAsia" w:ascii="微软雅黑" w:hAnsi="微软雅黑" w:cs="宋体"/>
                <w:color w:val="000000"/>
              </w:rPr>
              <w:t>3.团队配合默契；</w:t>
            </w:r>
          </w:p>
          <w:p>
            <w:pPr>
              <w:rPr>
                <w:rFonts w:ascii="微软雅黑" w:hAnsi="微软雅黑" w:cs="宋体"/>
                <w:color w:val="000000"/>
              </w:rPr>
            </w:pPr>
            <w:r>
              <w:rPr>
                <w:rFonts w:hint="eastAsia" w:ascii="微软雅黑" w:hAnsi="微软雅黑" w:cs="宋体"/>
                <w:color w:val="000000"/>
              </w:rPr>
              <w:t>4.问题回答正确，简明扼要。</w:t>
            </w:r>
          </w:p>
        </w:tc>
      </w:tr>
    </w:tbl>
    <w:p>
      <w:pPr>
        <w:spacing w:after="156" w:afterLines="50" w:line="560" w:lineRule="exact"/>
        <w:jc w:val="center"/>
        <w:rPr>
          <w:rFonts w:ascii="方正小标宋简体" w:hAnsi="宋体" w:eastAsia="方正小标宋简体" w:cs="仿宋"/>
          <w:color w:val="000000" w:themeColor="text1"/>
          <w:sz w:val="44"/>
          <w:szCs w:val="44"/>
        </w:rPr>
      </w:pPr>
      <w:r>
        <w:rPr>
          <w:rFonts w:hint="eastAsia" w:ascii="方正小标宋简体" w:hAnsi="方正小标宋简体" w:eastAsia="方正小标宋简体"/>
          <w:spacing w:val="-20"/>
          <w:kern w:val="48"/>
          <w:sz w:val="44"/>
          <w:szCs w:val="44"/>
        </w:rPr>
        <w:t>（六）《优质服务项目评审标准》</w:t>
      </w:r>
    </w:p>
    <w:tbl>
      <w:tblPr>
        <w:tblStyle w:val="10"/>
        <w:tblW w:w="9180" w:type="dxa"/>
        <w:tblInd w:w="17" w:type="dxa"/>
        <w:tblLayout w:type="fixed"/>
        <w:tblCellMar>
          <w:top w:w="0" w:type="dxa"/>
          <w:left w:w="108" w:type="dxa"/>
          <w:bottom w:w="0" w:type="dxa"/>
          <w:right w:w="108" w:type="dxa"/>
        </w:tblCellMar>
      </w:tblPr>
      <w:tblGrid>
        <w:gridCol w:w="1556"/>
        <w:gridCol w:w="7624"/>
      </w:tblGrid>
      <w:tr>
        <w:tblPrEx>
          <w:tblCellMar>
            <w:top w:w="0" w:type="dxa"/>
            <w:left w:w="108" w:type="dxa"/>
            <w:bottom w:w="0" w:type="dxa"/>
            <w:right w:w="108" w:type="dxa"/>
          </w:tblCellMar>
        </w:tblPrEx>
        <w:trPr>
          <w:trHeight w:val="444"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color w:val="333333"/>
                <w:sz w:val="24"/>
              </w:rPr>
              <w:t>评价方面</w:t>
            </w:r>
          </w:p>
        </w:tc>
        <w:tc>
          <w:tcPr>
            <w:tcW w:w="7620" w:type="dxa"/>
            <w:tcBorders>
              <w:top w:val="single" w:color="auto" w:sz="4" w:space="0"/>
              <w:left w:val="nil"/>
              <w:bottom w:val="single" w:color="auto" w:sz="4" w:space="0"/>
              <w:right w:val="single" w:color="auto" w:sz="4" w:space="0"/>
            </w:tcBorders>
            <w:vAlign w:val="center"/>
          </w:tcPr>
          <w:p>
            <w:pPr>
              <w:pStyle w:val="15"/>
              <w:spacing w:line="288" w:lineRule="auto"/>
              <w:ind w:firstLine="0" w:firstLineChars="0"/>
              <w:jc w:val="center"/>
              <w:rPr>
                <w:rFonts w:ascii="微软雅黑" w:hAnsi="微软雅黑" w:eastAsia="微软雅黑" w:cs="宋体"/>
                <w:b/>
                <w:bCs/>
                <w:sz w:val="24"/>
              </w:rPr>
            </w:pPr>
            <w:r>
              <w:rPr>
                <w:rFonts w:hint="eastAsia" w:ascii="微软雅黑" w:hAnsi="微软雅黑" w:eastAsia="微软雅黑" w:cs="宋体"/>
                <w:b/>
                <w:color w:val="333333"/>
                <w:sz w:val="24"/>
              </w:rPr>
              <w:t>评价内容</w:t>
            </w:r>
          </w:p>
        </w:tc>
      </w:tr>
      <w:tr>
        <w:tblPrEx>
          <w:tblCellMar>
            <w:top w:w="0" w:type="dxa"/>
            <w:left w:w="108" w:type="dxa"/>
            <w:bottom w:w="0" w:type="dxa"/>
            <w:right w:w="108" w:type="dxa"/>
          </w:tblCellMar>
        </w:tblPrEx>
        <w:trPr>
          <w:cantSplit/>
          <w:trHeight w:val="69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服务设计</w:t>
            </w:r>
          </w:p>
          <w:p>
            <w:pPr>
              <w:spacing w:line="288" w:lineRule="auto"/>
              <w:jc w:val="center"/>
              <w:rPr>
                <w:rFonts w:ascii="微软雅黑" w:hAnsi="微软雅黑" w:cs="宋体"/>
                <w:b/>
                <w:bCs/>
                <w:sz w:val="24"/>
              </w:rPr>
            </w:pPr>
            <w:r>
              <w:rPr>
                <w:rFonts w:hint="eastAsia" w:ascii="微软雅黑" w:hAnsi="微软雅黑" w:cs="宋体"/>
                <w:b/>
                <w:bCs/>
                <w:sz w:val="24"/>
              </w:rPr>
              <w:t>（2</w:t>
            </w:r>
            <w:r>
              <w:rPr>
                <w:rFonts w:ascii="微软雅黑" w:hAnsi="微软雅黑" w:cs="宋体"/>
                <w:b/>
                <w:bCs/>
                <w:sz w:val="24"/>
              </w:rPr>
              <w:t>5</w:t>
            </w:r>
            <w:r>
              <w:rPr>
                <w:rFonts w:hint="eastAsia" w:ascii="微软雅黑" w:hAnsi="微软雅黑" w:cs="宋体"/>
                <w:b/>
                <w:bCs/>
                <w:sz w:val="24"/>
              </w:rPr>
              <w:t>分）</w:t>
            </w:r>
          </w:p>
        </w:tc>
        <w:tc>
          <w:tcPr>
            <w:tcW w:w="7620" w:type="dxa"/>
            <w:vMerge w:val="restart"/>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r>
              <w:rPr>
                <w:rFonts w:hint="eastAsia" w:ascii="微软雅黑" w:hAnsi="微软雅黑" w:cs="宋体"/>
                <w:bCs/>
              </w:rPr>
              <w:t>1</w:t>
            </w:r>
            <w:r>
              <w:rPr>
                <w:rFonts w:ascii="微软雅黑" w:hAnsi="微软雅黑" w:cs="宋体"/>
                <w:bCs/>
              </w:rPr>
              <w:t>.</w:t>
            </w:r>
            <w:r>
              <w:rPr>
                <w:rFonts w:hint="eastAsia" w:ascii="微软雅黑" w:hAnsi="微软雅黑" w:cs="宋体"/>
                <w:bCs/>
              </w:rPr>
              <w:t>服务需求：</w:t>
            </w:r>
            <w:r>
              <w:rPr>
                <w:rFonts w:hint="eastAsia" w:ascii="微软雅黑" w:hAnsi="微软雅黑" w:cs="宋体"/>
                <w:color w:val="000000" w:themeColor="text1"/>
              </w:rPr>
              <w:t>①符合顾客或相关方的需求；</w:t>
            </w:r>
            <w:r>
              <w:rPr>
                <w:rFonts w:hint="eastAsia" w:ascii="微软雅黑" w:hAnsi="微软雅黑" w:cs="宋体"/>
                <w:bCs/>
                <w:color w:val="000000" w:themeColor="text1"/>
              </w:rPr>
              <w:t>②与组织战略和业务发展相一致。</w:t>
            </w:r>
          </w:p>
          <w:p>
            <w:pPr>
              <w:tabs>
                <w:tab w:val="left" w:pos="312"/>
              </w:tabs>
              <w:rPr>
                <w:rFonts w:ascii="微软雅黑" w:hAnsi="微软雅黑" w:cs="宋体"/>
                <w:bCs/>
              </w:rPr>
            </w:pPr>
            <w:r>
              <w:rPr>
                <w:rFonts w:hint="eastAsia" w:ascii="微软雅黑" w:hAnsi="微软雅黑" w:cs="宋体"/>
                <w:bCs/>
              </w:rPr>
              <w:t>2</w:t>
            </w:r>
            <w:r>
              <w:rPr>
                <w:rFonts w:ascii="微软雅黑" w:hAnsi="微软雅黑" w:cs="宋体"/>
                <w:bCs/>
              </w:rPr>
              <w:t>.</w:t>
            </w:r>
            <w:r>
              <w:rPr>
                <w:rFonts w:hint="eastAsia" w:ascii="微软雅黑" w:hAnsi="微软雅黑" w:cs="宋体"/>
                <w:bCs/>
              </w:rPr>
              <w:t>服务策划：</w:t>
            </w:r>
            <w:r>
              <w:rPr>
                <w:rFonts w:hint="eastAsia" w:ascii="微软雅黑" w:hAnsi="微软雅黑" w:cs="宋体"/>
                <w:color w:val="000000" w:themeColor="text1"/>
              </w:rPr>
              <w:t>①基于系统的开发过程；</w:t>
            </w:r>
            <w:r>
              <w:rPr>
                <w:rFonts w:hint="eastAsia" w:ascii="微软雅黑" w:hAnsi="微软雅黑" w:cs="宋体"/>
                <w:bCs/>
                <w:color w:val="000000" w:themeColor="text1"/>
              </w:rPr>
              <w:t>②充分利用内外部知识和技术。服务目标具体、清晰可测量，具有一定挑战性。</w:t>
            </w: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Cs/>
              </w:rPr>
            </w:pPr>
          </w:p>
        </w:tc>
      </w:tr>
      <w:tr>
        <w:tblPrEx>
          <w:tblCellMar>
            <w:top w:w="0" w:type="dxa"/>
            <w:left w:w="108" w:type="dxa"/>
            <w:bottom w:w="0" w:type="dxa"/>
            <w:right w:w="108" w:type="dxa"/>
          </w:tblCellMar>
        </w:tblPrEx>
        <w:trPr>
          <w:cantSplit/>
          <w:trHeight w:val="69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服务实现</w:t>
            </w:r>
          </w:p>
          <w:p>
            <w:pPr>
              <w:spacing w:line="288" w:lineRule="auto"/>
              <w:jc w:val="center"/>
              <w:rPr>
                <w:rFonts w:ascii="微软雅黑" w:hAnsi="微软雅黑" w:cs="宋体"/>
                <w:b/>
                <w:bCs/>
                <w:sz w:val="24"/>
              </w:rPr>
            </w:pPr>
            <w:r>
              <w:rPr>
                <w:rFonts w:hint="eastAsia" w:ascii="微软雅黑" w:hAnsi="微软雅黑" w:cs="宋体"/>
                <w:b/>
                <w:bCs/>
                <w:sz w:val="24"/>
              </w:rPr>
              <w:t>（</w:t>
            </w:r>
            <w:r>
              <w:rPr>
                <w:rFonts w:ascii="微软雅黑" w:hAnsi="微软雅黑" w:cs="宋体"/>
                <w:b/>
                <w:bCs/>
                <w:sz w:val="24"/>
              </w:rPr>
              <w:t>35</w:t>
            </w:r>
            <w:r>
              <w:rPr>
                <w:rFonts w:hint="eastAsia" w:ascii="微软雅黑" w:hAnsi="微软雅黑" w:cs="宋体"/>
                <w:b/>
                <w:bCs/>
                <w:sz w:val="24"/>
              </w:rPr>
              <w:t>分）</w:t>
            </w:r>
          </w:p>
        </w:tc>
        <w:tc>
          <w:tcPr>
            <w:tcW w:w="76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312"/>
              </w:tabs>
              <w:rPr>
                <w:rFonts w:ascii="微软雅黑" w:hAnsi="微软雅黑" w:cs="宋体"/>
                <w:bCs/>
              </w:rPr>
            </w:pPr>
            <w:r>
              <w:rPr>
                <w:rFonts w:hint="eastAsia" w:ascii="微软雅黑" w:hAnsi="微软雅黑" w:cs="宋体"/>
                <w:bCs/>
              </w:rPr>
              <w:t>1</w:t>
            </w:r>
            <w:r>
              <w:rPr>
                <w:rFonts w:ascii="微软雅黑" w:hAnsi="微软雅黑" w:cs="宋体"/>
                <w:bCs/>
              </w:rPr>
              <w:t>.</w:t>
            </w:r>
            <w:r>
              <w:rPr>
                <w:rFonts w:hint="eastAsia" w:ascii="微软雅黑" w:hAnsi="微软雅黑" w:cs="宋体"/>
                <w:bCs/>
              </w:rPr>
              <w:t>服务流程清晰、符合逻辑、易实施。</w:t>
            </w:r>
          </w:p>
          <w:p>
            <w:pPr>
              <w:tabs>
                <w:tab w:val="left" w:pos="312"/>
              </w:tabs>
              <w:rPr>
                <w:rFonts w:ascii="微软雅黑" w:hAnsi="微软雅黑" w:cs="宋体"/>
                <w:bCs/>
              </w:rPr>
            </w:pPr>
            <w:r>
              <w:rPr>
                <w:rFonts w:hint="eastAsia" w:ascii="微软雅黑" w:hAnsi="微软雅黑" w:cs="宋体"/>
                <w:bCs/>
              </w:rPr>
              <w:t>2</w:t>
            </w:r>
            <w:r>
              <w:rPr>
                <w:rFonts w:ascii="微软雅黑" w:hAnsi="微软雅黑" w:cs="宋体"/>
                <w:bCs/>
              </w:rPr>
              <w:t>.</w:t>
            </w:r>
            <w:r>
              <w:rPr>
                <w:rFonts w:hint="eastAsia" w:ascii="微软雅黑" w:hAnsi="微软雅黑" w:cs="宋体"/>
                <w:bCs/>
              </w:rPr>
              <w:t>服务保证：①充分的资源支持（人、设施、环境等）；②对服务人员实施必要的指导和培训；③注重与服务相关的知识或经验的保存和传承。</w:t>
            </w:r>
          </w:p>
          <w:p>
            <w:pPr>
              <w:tabs>
                <w:tab w:val="left" w:pos="312"/>
              </w:tabs>
              <w:rPr>
                <w:rFonts w:ascii="微软雅黑" w:hAnsi="微软雅黑" w:cs="宋体"/>
                <w:bCs/>
              </w:rPr>
            </w:pPr>
            <w:r>
              <w:rPr>
                <w:rFonts w:hint="eastAsia" w:ascii="微软雅黑" w:hAnsi="微软雅黑" w:cs="宋体"/>
                <w:bCs/>
              </w:rPr>
              <w:t>3</w:t>
            </w:r>
            <w:r>
              <w:rPr>
                <w:rFonts w:ascii="微软雅黑" w:hAnsi="微软雅黑" w:cs="宋体"/>
                <w:bCs/>
              </w:rPr>
              <w:t>.</w:t>
            </w:r>
            <w:r>
              <w:rPr>
                <w:rFonts w:hint="eastAsia" w:ascii="微软雅黑" w:hAnsi="微软雅黑" w:cs="宋体"/>
                <w:bCs/>
              </w:rPr>
              <w:t>服务改进：①有监督和顾客意见反馈机制；②定期评价、分析服务过程和成效；③及时采取改进措施，包括补救、修订服务过程和制度。</w:t>
            </w: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p>
        </w:tc>
      </w:tr>
      <w:tr>
        <w:tblPrEx>
          <w:tblCellMar>
            <w:top w:w="0" w:type="dxa"/>
            <w:left w:w="108" w:type="dxa"/>
            <w:bottom w:w="0" w:type="dxa"/>
            <w:right w:w="108" w:type="dxa"/>
          </w:tblCellMar>
        </w:tblPrEx>
        <w:trPr>
          <w:cantSplit/>
          <w:trHeight w:val="715"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p>
        </w:tc>
      </w:tr>
      <w:tr>
        <w:tblPrEx>
          <w:tblCellMar>
            <w:top w:w="0" w:type="dxa"/>
            <w:left w:w="108" w:type="dxa"/>
            <w:bottom w:w="0" w:type="dxa"/>
            <w:right w:w="108" w:type="dxa"/>
          </w:tblCellMar>
        </w:tblPrEx>
        <w:trPr>
          <w:cantSplit/>
          <w:trHeight w:val="677"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p>
        </w:tc>
      </w:tr>
      <w:tr>
        <w:tblPrEx>
          <w:tblCellMar>
            <w:top w:w="0" w:type="dxa"/>
            <w:left w:w="108" w:type="dxa"/>
            <w:bottom w:w="0" w:type="dxa"/>
            <w:right w:w="108" w:type="dxa"/>
          </w:tblCellMar>
        </w:tblPrEx>
        <w:trPr>
          <w:cantSplit/>
          <w:trHeight w:val="2031"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服务效果</w:t>
            </w:r>
          </w:p>
          <w:p>
            <w:pPr>
              <w:spacing w:line="288" w:lineRule="auto"/>
              <w:jc w:val="center"/>
              <w:rPr>
                <w:rFonts w:ascii="微软雅黑" w:hAnsi="微软雅黑" w:cs="宋体"/>
                <w:b/>
                <w:bCs/>
                <w:sz w:val="24"/>
              </w:rPr>
            </w:pPr>
            <w:r>
              <w:rPr>
                <w:rFonts w:hint="eastAsia" w:ascii="微软雅黑" w:hAnsi="微软雅黑" w:cs="宋体"/>
                <w:b/>
                <w:bCs/>
                <w:sz w:val="24"/>
              </w:rPr>
              <w:t>（2</w:t>
            </w:r>
            <w:r>
              <w:rPr>
                <w:rFonts w:ascii="微软雅黑" w:hAnsi="微软雅黑" w:cs="宋体"/>
                <w:b/>
                <w:bCs/>
                <w:sz w:val="24"/>
              </w:rPr>
              <w:t>0</w:t>
            </w:r>
            <w:r>
              <w:rPr>
                <w:rFonts w:hint="eastAsia" w:ascii="微软雅黑" w:hAnsi="微软雅黑" w:cs="宋体"/>
                <w:b/>
                <w:bCs/>
                <w:sz w:val="24"/>
              </w:rPr>
              <w:t>分）</w:t>
            </w:r>
          </w:p>
        </w:tc>
        <w:tc>
          <w:tcPr>
            <w:tcW w:w="7620" w:type="dxa"/>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r>
              <w:rPr>
                <w:rFonts w:hint="eastAsia" w:ascii="微软雅黑" w:hAnsi="微软雅黑" w:cs="宋体"/>
                <w:bCs/>
              </w:rPr>
              <w:t>1</w:t>
            </w:r>
            <w:r>
              <w:rPr>
                <w:rFonts w:ascii="微软雅黑" w:hAnsi="微软雅黑" w:cs="宋体"/>
                <w:bCs/>
              </w:rPr>
              <w:t>.</w:t>
            </w:r>
            <w:r>
              <w:rPr>
                <w:rFonts w:hint="eastAsia" w:ascii="微软雅黑" w:hAnsi="微软雅黑" w:cs="宋体"/>
                <w:bCs/>
              </w:rPr>
              <w:t>价值实现：①达成目标，充分响应顾客和相关方的需求；②超越对顾客的承诺，增强顾客忠诚度；③实现了经济、技术、社会等方面的价值。</w:t>
            </w:r>
          </w:p>
          <w:p>
            <w:pPr>
              <w:tabs>
                <w:tab w:val="left" w:pos="312"/>
              </w:tabs>
              <w:rPr>
                <w:rFonts w:ascii="微软雅黑" w:hAnsi="微软雅黑" w:cs="宋体"/>
                <w:bCs/>
              </w:rPr>
            </w:pPr>
            <w:r>
              <w:rPr>
                <w:rFonts w:hint="eastAsia" w:ascii="微软雅黑" w:hAnsi="微软雅黑" w:cs="宋体"/>
                <w:bCs/>
              </w:rPr>
              <w:t>2</w:t>
            </w:r>
            <w:r>
              <w:rPr>
                <w:rFonts w:ascii="微软雅黑" w:hAnsi="微软雅黑" w:cs="宋体"/>
                <w:bCs/>
              </w:rPr>
              <w:t>.</w:t>
            </w:r>
            <w:r>
              <w:rPr>
                <w:rFonts w:hint="eastAsia" w:ascii="微软雅黑" w:hAnsi="微软雅黑" w:cs="宋体"/>
                <w:bCs/>
              </w:rPr>
              <w:t>示范引领：①服务创意新颖，有启发性；②服务过程先进，有示范性。</w:t>
            </w:r>
          </w:p>
        </w:tc>
      </w:tr>
      <w:tr>
        <w:tblPrEx>
          <w:tblCellMar>
            <w:top w:w="0" w:type="dxa"/>
            <w:left w:w="108" w:type="dxa"/>
            <w:bottom w:w="0" w:type="dxa"/>
            <w:right w:w="108" w:type="dxa"/>
          </w:tblCellMar>
        </w:tblPrEx>
        <w:trPr>
          <w:cantSplit/>
          <w:trHeight w:val="69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服务验证</w:t>
            </w:r>
          </w:p>
          <w:p>
            <w:pPr>
              <w:spacing w:line="288" w:lineRule="auto"/>
              <w:jc w:val="center"/>
              <w:rPr>
                <w:rFonts w:ascii="微软雅黑" w:hAnsi="微软雅黑" w:cs="宋体"/>
                <w:b/>
                <w:bCs/>
                <w:sz w:val="24"/>
              </w:rPr>
            </w:pPr>
            <w:r>
              <w:rPr>
                <w:rFonts w:hint="eastAsia" w:ascii="微软雅黑" w:hAnsi="微软雅黑" w:cs="宋体"/>
                <w:b/>
                <w:bCs/>
                <w:sz w:val="24"/>
              </w:rPr>
              <w:t>（10分）</w:t>
            </w:r>
          </w:p>
        </w:tc>
        <w:tc>
          <w:tcPr>
            <w:tcW w:w="7620" w:type="dxa"/>
            <w:vMerge w:val="restart"/>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r>
              <w:rPr>
                <w:rFonts w:hint="eastAsia" w:ascii="微软雅黑" w:hAnsi="微软雅黑" w:cs="宋体"/>
                <w:bCs/>
              </w:rPr>
              <w:t>通过暗访等方式，核实验证结果，与服务承诺相符。</w:t>
            </w: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p>
        </w:tc>
      </w:tr>
      <w:tr>
        <w:tblPrEx>
          <w:tblCellMar>
            <w:top w:w="0" w:type="dxa"/>
            <w:left w:w="108" w:type="dxa"/>
            <w:bottom w:w="0" w:type="dxa"/>
            <w:right w:w="108" w:type="dxa"/>
          </w:tblCellMar>
        </w:tblPrEx>
        <w:trPr>
          <w:cantSplit/>
          <w:trHeight w:val="624" w:hRule="atLeast"/>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spacing w:beforeAutospacing="1" w:afterAutospacing="1"/>
              <w:rPr>
                <w:rFonts w:ascii="微软雅黑" w:hAnsi="微软雅黑" w:cs="宋体"/>
                <w:b/>
                <w:bCs/>
                <w:sz w:val="24"/>
              </w:rPr>
            </w:pPr>
          </w:p>
        </w:tc>
        <w:tc>
          <w:tcPr>
            <w:tcW w:w="7620" w:type="dxa"/>
            <w:vMerge w:val="continue"/>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p>
        </w:tc>
      </w:tr>
      <w:tr>
        <w:tblPrEx>
          <w:tblCellMar>
            <w:top w:w="0" w:type="dxa"/>
            <w:left w:w="108" w:type="dxa"/>
            <w:bottom w:w="0" w:type="dxa"/>
            <w:right w:w="108" w:type="dxa"/>
          </w:tblCellMar>
        </w:tblPrEx>
        <w:trPr>
          <w:cantSplit/>
          <w:trHeight w:val="613"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微软雅黑" w:hAnsi="微软雅黑" w:cs="宋体"/>
                <w:b/>
                <w:bCs/>
                <w:sz w:val="24"/>
              </w:rPr>
            </w:pPr>
            <w:r>
              <w:rPr>
                <w:rFonts w:hint="eastAsia" w:ascii="微软雅黑" w:hAnsi="微软雅黑" w:cs="宋体"/>
                <w:b/>
                <w:bCs/>
                <w:sz w:val="24"/>
              </w:rPr>
              <w:t>发表效果</w:t>
            </w:r>
          </w:p>
          <w:p>
            <w:pPr>
              <w:spacing w:line="288" w:lineRule="auto"/>
              <w:jc w:val="center"/>
              <w:rPr>
                <w:rFonts w:ascii="微软雅黑" w:hAnsi="微软雅黑" w:cs="宋体"/>
                <w:b/>
                <w:bCs/>
                <w:sz w:val="24"/>
              </w:rPr>
            </w:pPr>
            <w:r>
              <w:rPr>
                <w:rFonts w:hint="eastAsia" w:ascii="微软雅黑" w:hAnsi="微软雅黑" w:cs="宋体"/>
                <w:b/>
                <w:bCs/>
                <w:sz w:val="24"/>
              </w:rPr>
              <w:t>（10分）</w:t>
            </w:r>
          </w:p>
        </w:tc>
        <w:tc>
          <w:tcPr>
            <w:tcW w:w="7620" w:type="dxa"/>
            <w:tcBorders>
              <w:top w:val="single" w:color="auto" w:sz="4" w:space="0"/>
              <w:left w:val="single" w:color="auto" w:sz="4" w:space="0"/>
              <w:bottom w:val="single" w:color="auto" w:sz="4" w:space="0"/>
              <w:right w:val="single" w:color="auto" w:sz="4" w:space="0"/>
            </w:tcBorders>
            <w:vAlign w:val="center"/>
          </w:tcPr>
          <w:p>
            <w:pPr>
              <w:tabs>
                <w:tab w:val="left" w:pos="312"/>
              </w:tabs>
              <w:rPr>
                <w:rFonts w:ascii="微软雅黑" w:hAnsi="微软雅黑" w:cs="宋体"/>
                <w:bCs/>
              </w:rPr>
            </w:pPr>
            <w:r>
              <w:rPr>
                <w:rFonts w:hint="eastAsia" w:ascii="微软雅黑" w:hAnsi="微软雅黑" w:cs="宋体"/>
                <w:bCs/>
              </w:rPr>
              <w:t>1.表述清晰，重点突出，专业语言运用准确。</w:t>
            </w:r>
          </w:p>
          <w:p>
            <w:pPr>
              <w:tabs>
                <w:tab w:val="left" w:pos="312"/>
              </w:tabs>
              <w:rPr>
                <w:rFonts w:ascii="微软雅黑" w:hAnsi="微软雅黑" w:cs="宋体"/>
                <w:bCs/>
              </w:rPr>
            </w:pPr>
            <w:r>
              <w:rPr>
                <w:rFonts w:hint="eastAsia" w:ascii="微软雅黑" w:hAnsi="微软雅黑" w:cs="宋体"/>
                <w:bCs/>
              </w:rPr>
              <w:t>2.汇报完整、用时得当。</w:t>
            </w:r>
          </w:p>
          <w:p>
            <w:pPr>
              <w:tabs>
                <w:tab w:val="left" w:pos="312"/>
              </w:tabs>
              <w:rPr>
                <w:rFonts w:ascii="微软雅黑" w:hAnsi="微软雅黑" w:cs="宋体"/>
                <w:bCs/>
              </w:rPr>
            </w:pPr>
            <w:r>
              <w:rPr>
                <w:rFonts w:hint="eastAsia" w:ascii="微软雅黑" w:hAnsi="微软雅黑" w:cs="宋体"/>
                <w:bCs/>
              </w:rPr>
              <w:t>3.团队配合默契。</w:t>
            </w:r>
          </w:p>
          <w:p>
            <w:pPr>
              <w:tabs>
                <w:tab w:val="left" w:pos="312"/>
              </w:tabs>
              <w:rPr>
                <w:rFonts w:ascii="微软雅黑" w:hAnsi="微软雅黑" w:cs="宋体"/>
                <w:bCs/>
              </w:rPr>
            </w:pPr>
            <w:r>
              <w:rPr>
                <w:rFonts w:hint="eastAsia" w:ascii="微软雅黑" w:hAnsi="微软雅黑" w:cs="宋体"/>
                <w:bCs/>
              </w:rPr>
              <w:t>4.问题回答正确，简明扼要。</w:t>
            </w:r>
          </w:p>
        </w:tc>
      </w:tr>
    </w:tbl>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pStyle w:val="27"/>
        <w:spacing w:line="900" w:lineRule="exact"/>
        <w:jc w:val="left"/>
        <w:rPr>
          <w:rFonts w:ascii="黑体" w:hAnsi="黑体" w:eastAsia="黑体"/>
          <w:spacing w:val="-20"/>
          <w:kern w:val="48"/>
          <w:sz w:val="32"/>
          <w:szCs w:val="32"/>
        </w:rPr>
      </w:pPr>
    </w:p>
    <w:p>
      <w:pPr>
        <w:pStyle w:val="27"/>
        <w:spacing w:line="900" w:lineRule="exact"/>
        <w:jc w:val="left"/>
        <w:rPr>
          <w:rFonts w:ascii="黑体" w:hAnsi="黑体" w:eastAsia="黑体"/>
          <w:spacing w:val="-20"/>
          <w:kern w:val="48"/>
          <w:sz w:val="32"/>
          <w:szCs w:val="32"/>
        </w:rPr>
      </w:pPr>
      <w:r>
        <w:rPr>
          <w:rFonts w:hint="eastAsia" w:ascii="黑体" w:hAnsi="黑体" w:eastAsia="黑体"/>
          <w:spacing w:val="-20"/>
          <w:kern w:val="48"/>
          <w:sz w:val="32"/>
          <w:szCs w:val="32"/>
        </w:rPr>
        <w:t>附件2</w:t>
      </w:r>
    </w:p>
    <w:p>
      <w:pPr>
        <w:pStyle w:val="27"/>
        <w:spacing w:line="900" w:lineRule="exact"/>
        <w:ind w:firstLine="800"/>
        <w:jc w:val="center"/>
        <w:rPr>
          <w:rFonts w:ascii="方正大标宋_GBK" w:hAnsi="方正大标宋_GBK" w:eastAsia="方正大标宋_GBK"/>
          <w:sz w:val="36"/>
          <w:szCs w:val="36"/>
        </w:rPr>
      </w:pPr>
      <w:r>
        <w:rPr>
          <w:rFonts w:hint="eastAsia" w:ascii="方正小标宋简体" w:hAnsi="方正小标宋简体" w:eastAsia="方正小标宋简体"/>
          <w:spacing w:val="-20"/>
          <w:kern w:val="48"/>
          <w:sz w:val="44"/>
          <w:szCs w:val="44"/>
        </w:rPr>
        <w:t>2022年深圳市职工“五小”创新与质量技术成果竞赛</w:t>
      </w:r>
      <w:r>
        <w:rPr>
          <w:rFonts w:hint="eastAsia" w:ascii="方正小标宋简体" w:hAnsi="方正大标宋简体" w:eastAsia="方正小标宋简体"/>
          <w:sz w:val="44"/>
          <w:szCs w:val="44"/>
        </w:rPr>
        <w:t>项目申报表</w:t>
      </w:r>
    </w:p>
    <w:p>
      <w:pPr>
        <w:pStyle w:val="27"/>
        <w:spacing w:line="660" w:lineRule="exact"/>
        <w:ind w:firstLine="643"/>
        <w:rPr>
          <w:rFonts w:ascii="仿宋_GB2312" w:hAnsi="方正大标宋_GBK" w:eastAsia="仿宋_GB2312"/>
          <w:b/>
          <w:sz w:val="32"/>
          <w:szCs w:val="32"/>
        </w:rPr>
      </w:pPr>
    </w:p>
    <w:p>
      <w:pPr>
        <w:pStyle w:val="27"/>
        <w:spacing w:line="660" w:lineRule="exact"/>
        <w:ind w:firstLine="643"/>
        <w:rPr>
          <w:rFonts w:ascii="仿宋_GB2312" w:hAnsi="方正大标宋_GBK" w:eastAsia="仿宋_GB2312"/>
          <w:b/>
          <w:sz w:val="32"/>
          <w:szCs w:val="32"/>
          <w:u w:val="single"/>
        </w:rPr>
      </w:pPr>
      <w:r>
        <w:rPr>
          <w:rFonts w:hint="eastAsia" w:ascii="仿宋_GB2312" w:hAnsi="方正大标宋_GBK" w:eastAsia="仿宋_GB2312"/>
          <w:b/>
          <w:sz w:val="32"/>
          <w:szCs w:val="32"/>
        </w:rPr>
        <w:t>项目名称：</w:t>
      </w:r>
      <w:r>
        <w:rPr>
          <w:rFonts w:hint="eastAsia" w:ascii="仿宋_GB2312" w:hAnsi="方正大标宋_GBK" w:eastAsia="仿宋_GB2312"/>
          <w:b/>
          <w:sz w:val="32"/>
          <w:szCs w:val="32"/>
          <w:u w:val="single"/>
        </w:rPr>
        <w:t xml:space="preserve">                                                             </w:t>
      </w:r>
    </w:p>
    <w:p>
      <w:pPr>
        <w:pStyle w:val="27"/>
        <w:spacing w:line="660" w:lineRule="exact"/>
        <w:ind w:firstLine="643"/>
        <w:rPr>
          <w:rFonts w:ascii="仿宋_GB2312" w:hAnsi="方正大标宋_GBK" w:eastAsia="仿宋_GB2312"/>
          <w:b/>
          <w:sz w:val="32"/>
          <w:szCs w:val="32"/>
        </w:rPr>
      </w:pPr>
    </w:p>
    <w:p>
      <w:pPr>
        <w:pStyle w:val="27"/>
        <w:spacing w:line="660" w:lineRule="exact"/>
        <w:ind w:firstLine="643"/>
        <w:rPr>
          <w:rFonts w:ascii="仿宋_GB2312" w:hAnsi="方正大标宋_GBK" w:eastAsia="仿宋_GB2312"/>
          <w:b/>
          <w:sz w:val="32"/>
          <w:szCs w:val="32"/>
        </w:rPr>
      </w:pPr>
      <w:r>
        <w:rPr>
          <w:rFonts w:hint="eastAsia" w:ascii="仿宋_GB2312" w:hAnsi="方正大标宋_GBK" w:eastAsia="仿宋_GB2312"/>
          <w:b/>
          <w:sz w:val="32"/>
          <w:szCs w:val="32"/>
        </w:rPr>
        <w:t>申 报 人：</w:t>
      </w:r>
      <w:r>
        <w:rPr>
          <w:rFonts w:hint="eastAsia" w:ascii="仿宋_GB2312" w:hAnsi="方正大标宋_GBK" w:eastAsia="仿宋_GB2312"/>
          <w:b/>
          <w:sz w:val="32"/>
          <w:szCs w:val="32"/>
          <w:u w:val="single"/>
        </w:rPr>
        <w:t xml:space="preserve">                                     </w:t>
      </w:r>
      <w:r>
        <w:rPr>
          <w:rFonts w:hint="eastAsia" w:ascii="仿宋_GB2312" w:hAnsi="方正大标宋_GBK" w:eastAsia="仿宋_GB2312"/>
          <w:b/>
          <w:sz w:val="32"/>
          <w:szCs w:val="32"/>
        </w:rPr>
        <w:t xml:space="preserve"> </w:t>
      </w:r>
    </w:p>
    <w:p>
      <w:pPr>
        <w:pStyle w:val="27"/>
        <w:spacing w:line="660" w:lineRule="exact"/>
        <w:ind w:firstLine="643"/>
        <w:rPr>
          <w:rFonts w:ascii="仿宋_GB2312" w:hAnsi="方正大标宋_GBK" w:eastAsia="仿宋_GB2312"/>
          <w:b/>
          <w:sz w:val="32"/>
          <w:szCs w:val="32"/>
        </w:rPr>
      </w:pPr>
    </w:p>
    <w:p>
      <w:pPr>
        <w:pStyle w:val="27"/>
        <w:spacing w:line="660" w:lineRule="exact"/>
        <w:ind w:firstLine="643"/>
        <w:rPr>
          <w:rFonts w:ascii="仿宋_GB2312" w:hAnsi="方正大标宋_GBK" w:eastAsia="仿宋_GB2312"/>
          <w:b/>
          <w:sz w:val="32"/>
          <w:szCs w:val="32"/>
        </w:rPr>
      </w:pPr>
      <w:r>
        <w:rPr>
          <w:rFonts w:hint="eastAsia" w:ascii="仿宋_GB2312" w:hAnsi="方正大标宋_GBK" w:eastAsia="仿宋_GB2312"/>
          <w:b/>
          <w:sz w:val="32"/>
          <w:szCs w:val="32"/>
        </w:rPr>
        <w:t>申报单位（盖章）：</w:t>
      </w:r>
      <w:r>
        <w:rPr>
          <w:rFonts w:hint="eastAsia" w:ascii="仿宋_GB2312" w:hAnsi="方正大标宋_GBK" w:eastAsia="仿宋_GB2312"/>
          <w:b/>
          <w:sz w:val="32"/>
          <w:szCs w:val="32"/>
          <w:u w:val="single"/>
        </w:rPr>
        <w:t xml:space="preserve">                                     </w:t>
      </w:r>
      <w:r>
        <w:rPr>
          <w:rFonts w:hint="eastAsia" w:ascii="仿宋_GB2312" w:hAnsi="方正大标宋_GBK" w:eastAsia="仿宋_GB2312"/>
          <w:b/>
          <w:sz w:val="32"/>
          <w:szCs w:val="32"/>
        </w:rPr>
        <w:t xml:space="preserve"> </w:t>
      </w:r>
    </w:p>
    <w:p>
      <w:pPr>
        <w:pStyle w:val="27"/>
        <w:spacing w:line="660" w:lineRule="exact"/>
        <w:ind w:firstLine="643" w:firstLineChars="200"/>
        <w:rPr>
          <w:rFonts w:ascii="仿宋_GB2312" w:hAnsi="方正大标宋_GBK" w:eastAsia="仿宋_GB2312"/>
          <w:b/>
          <w:sz w:val="32"/>
          <w:szCs w:val="32"/>
        </w:rPr>
      </w:pPr>
    </w:p>
    <w:p>
      <w:pPr>
        <w:pStyle w:val="27"/>
        <w:spacing w:line="660" w:lineRule="exact"/>
        <w:ind w:firstLine="643" w:firstLineChars="200"/>
        <w:rPr>
          <w:rFonts w:ascii="仿宋_GB2312" w:hAnsi="方正大标宋_GBK" w:eastAsia="仿宋_GB2312"/>
          <w:b/>
          <w:sz w:val="32"/>
          <w:szCs w:val="32"/>
        </w:rPr>
      </w:pPr>
      <w:r>
        <w:rPr>
          <w:rFonts w:hint="eastAsia" w:ascii="仿宋_GB2312" w:hAnsi="方正大标宋_GBK" w:eastAsia="仿宋_GB2312"/>
          <w:b/>
          <w:sz w:val="32"/>
          <w:szCs w:val="32"/>
        </w:rPr>
        <w:t>申报单位工会隶属区/市产业工会：</w:t>
      </w:r>
    </w:p>
    <w:p>
      <w:pPr>
        <w:pStyle w:val="27"/>
        <w:spacing w:line="660" w:lineRule="exact"/>
        <w:ind w:firstLine="840" w:firstLineChars="300"/>
        <w:rPr>
          <w:rFonts w:ascii="仿宋_GB2312" w:eastAsia="仿宋_GB2312"/>
          <w:color w:val="000000"/>
          <w:sz w:val="28"/>
          <w:szCs w:val="28"/>
        </w:rPr>
      </w:pPr>
      <w:r>
        <w:rPr>
          <w:rFonts w:hint="eastAsia" w:ascii="仿宋_GB2312" w:eastAsia="仿宋_GB2312"/>
          <w:color w:val="000000"/>
          <w:sz w:val="28"/>
          <w:szCs w:val="28"/>
        </w:rPr>
        <w:t xml:space="preserve">□福田区总工会     □罗湖区总工会     □盐田区总工会  </w:t>
      </w:r>
    </w:p>
    <w:p>
      <w:pPr>
        <w:pStyle w:val="27"/>
        <w:spacing w:line="660" w:lineRule="exact"/>
        <w:ind w:firstLine="840" w:firstLineChars="300"/>
        <w:rPr>
          <w:rFonts w:ascii="仿宋_GB2312" w:eastAsia="仿宋_GB2312"/>
          <w:color w:val="000000"/>
          <w:sz w:val="28"/>
          <w:szCs w:val="28"/>
        </w:rPr>
      </w:pPr>
      <w:r>
        <w:rPr>
          <w:rFonts w:hint="eastAsia" w:ascii="仿宋_GB2312" w:eastAsia="仿宋_GB2312"/>
          <w:color w:val="000000"/>
          <w:sz w:val="28"/>
          <w:szCs w:val="28"/>
        </w:rPr>
        <w:t xml:space="preserve">□南山区总工会     □宝安区总工会     □龙岗区总工会  </w:t>
      </w:r>
    </w:p>
    <w:p>
      <w:pPr>
        <w:pStyle w:val="27"/>
        <w:spacing w:line="660" w:lineRule="exact"/>
        <w:ind w:firstLine="840" w:firstLineChars="300"/>
        <w:rPr>
          <w:rFonts w:ascii="仿宋_GB2312" w:eastAsia="仿宋_GB2312"/>
          <w:color w:val="000000"/>
          <w:sz w:val="28"/>
          <w:szCs w:val="28"/>
        </w:rPr>
      </w:pPr>
      <w:r>
        <w:rPr>
          <w:rFonts w:hint="eastAsia" w:ascii="仿宋_GB2312" w:eastAsia="仿宋_GB2312"/>
          <w:color w:val="000000"/>
          <w:sz w:val="28"/>
          <w:szCs w:val="28"/>
        </w:rPr>
        <w:t xml:space="preserve">□龙华区总工会     □坪山区总工会     □光明区总工会  </w:t>
      </w:r>
    </w:p>
    <w:p>
      <w:pPr>
        <w:pStyle w:val="27"/>
        <w:spacing w:line="660" w:lineRule="exact"/>
        <w:ind w:firstLine="840" w:firstLineChars="300"/>
        <w:rPr>
          <w:rFonts w:ascii="仿宋_GB2312" w:eastAsia="仿宋_GB2312"/>
          <w:color w:val="000000"/>
          <w:sz w:val="28"/>
          <w:szCs w:val="28"/>
        </w:rPr>
      </w:pPr>
      <w:r>
        <w:rPr>
          <w:rFonts w:hint="eastAsia" w:ascii="仿宋_GB2312" w:eastAsia="仿宋_GB2312"/>
          <w:color w:val="000000"/>
          <w:sz w:val="28"/>
          <w:szCs w:val="28"/>
        </w:rPr>
        <w:t>□大鹏新区总工会   □深汕特别合作区总工会</w:t>
      </w:r>
    </w:p>
    <w:p>
      <w:pPr>
        <w:pStyle w:val="27"/>
        <w:spacing w:line="660" w:lineRule="exact"/>
        <w:ind w:firstLine="840" w:firstLineChars="300"/>
        <w:rPr>
          <w:rFonts w:ascii="仿宋_GB2312" w:eastAsia="仿宋_GB2312"/>
          <w:color w:val="000000"/>
          <w:sz w:val="28"/>
          <w:szCs w:val="28"/>
        </w:rPr>
      </w:pPr>
      <w:r>
        <w:rPr>
          <w:rFonts w:hint="eastAsia" w:ascii="仿宋_GB2312" w:eastAsia="仿宋_GB2312"/>
          <w:color w:val="000000"/>
          <w:sz w:val="28"/>
          <w:szCs w:val="28"/>
        </w:rPr>
        <w:t xml:space="preserve">□市工交工会       □市财贸金融工会   □市建设工会 </w:t>
      </w:r>
    </w:p>
    <w:p>
      <w:pPr>
        <w:pStyle w:val="27"/>
        <w:spacing w:line="660" w:lineRule="exact"/>
        <w:ind w:firstLine="840" w:firstLineChars="300"/>
        <w:rPr>
          <w:rFonts w:ascii="方正大标宋_GBK" w:hAnsi="方正大标宋_GBK" w:eastAsia="方正大标宋_GBK"/>
          <w:b/>
          <w:sz w:val="30"/>
          <w:szCs w:val="30"/>
        </w:rPr>
      </w:pPr>
      <w:r>
        <w:rPr>
          <w:rFonts w:hint="eastAsia" w:ascii="仿宋_GB2312" w:eastAsia="仿宋_GB2312"/>
          <w:color w:val="000000"/>
          <w:sz w:val="28"/>
          <w:szCs w:val="28"/>
        </w:rPr>
        <w:t>□市机关事业单位工会       □无工会</w:t>
      </w:r>
    </w:p>
    <w:p>
      <w:pPr>
        <w:pStyle w:val="27"/>
        <w:spacing w:line="660" w:lineRule="exact"/>
        <w:ind w:firstLine="1506" w:firstLineChars="500"/>
        <w:rPr>
          <w:rFonts w:ascii="仿宋_GB2312" w:hAnsi="方正大标宋_GBK" w:eastAsia="仿宋_GB2312"/>
          <w:b/>
          <w:sz w:val="32"/>
          <w:szCs w:val="32"/>
        </w:rPr>
      </w:pPr>
      <w:r>
        <w:rPr>
          <w:rFonts w:ascii="方正大标宋_GBK" w:hAnsi="方正大标宋_GBK" w:eastAsia="方正大标宋_GBK"/>
          <w:b/>
          <w:sz w:val="30"/>
          <w:szCs w:val="30"/>
        </w:rPr>
        <w:t xml:space="preserve"> </w:t>
      </w:r>
      <w:r>
        <w:rPr>
          <w:rFonts w:hint="eastAsia" w:ascii="仿宋_GB2312" w:hAnsi="方正大标宋_GBK" w:eastAsia="仿宋_GB2312"/>
          <w:b/>
          <w:sz w:val="32"/>
          <w:szCs w:val="32"/>
        </w:rPr>
        <w:t xml:space="preserve">  申报时间：     年   月   日</w:t>
      </w:r>
    </w:p>
    <w:tbl>
      <w:tblPr>
        <w:tblStyle w:val="10"/>
        <w:tblW w:w="11697" w:type="dxa"/>
        <w:tblInd w:w="-150" w:type="dxa"/>
        <w:tblLayout w:type="fixed"/>
        <w:tblCellMar>
          <w:top w:w="0" w:type="dxa"/>
          <w:left w:w="0" w:type="dxa"/>
          <w:bottom w:w="0" w:type="dxa"/>
          <w:right w:w="0" w:type="dxa"/>
        </w:tblCellMar>
      </w:tblPr>
      <w:tblGrid>
        <w:gridCol w:w="595"/>
        <w:gridCol w:w="1113"/>
        <w:gridCol w:w="715"/>
        <w:gridCol w:w="134"/>
        <w:gridCol w:w="717"/>
        <w:gridCol w:w="567"/>
        <w:gridCol w:w="420"/>
        <w:gridCol w:w="289"/>
        <w:gridCol w:w="24"/>
        <w:gridCol w:w="538"/>
        <w:gridCol w:w="110"/>
        <w:gridCol w:w="479"/>
        <w:gridCol w:w="398"/>
        <w:gridCol w:w="430"/>
        <w:gridCol w:w="55"/>
        <w:gridCol w:w="795"/>
        <w:gridCol w:w="420"/>
        <w:gridCol w:w="1705"/>
        <w:gridCol w:w="2193"/>
      </w:tblGrid>
      <w:tr>
        <w:tblPrEx>
          <w:tblCellMar>
            <w:top w:w="0" w:type="dxa"/>
            <w:left w:w="0" w:type="dxa"/>
            <w:bottom w:w="0" w:type="dxa"/>
            <w:right w:w="0" w:type="dxa"/>
          </w:tblCellMar>
        </w:tblPrEx>
        <w:trPr>
          <w:gridAfter w:val="1"/>
          <w:wAfter w:w="2193" w:type="dxa"/>
          <w:trHeight w:val="557" w:hRule="atLeast"/>
        </w:trPr>
        <w:tc>
          <w:tcPr>
            <w:tcW w:w="9504" w:type="dxa"/>
            <w:gridSpan w:val="18"/>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申  报  项   目  概  况</w:t>
            </w:r>
          </w:p>
        </w:tc>
      </w:tr>
      <w:tr>
        <w:tblPrEx>
          <w:tblCellMar>
            <w:top w:w="0" w:type="dxa"/>
            <w:left w:w="0" w:type="dxa"/>
            <w:bottom w:w="0" w:type="dxa"/>
            <w:right w:w="0" w:type="dxa"/>
          </w:tblCellMar>
        </w:tblPrEx>
        <w:trPr>
          <w:gridAfter w:val="1"/>
          <w:wAfter w:w="2193" w:type="dxa"/>
          <w:trHeight w:val="615" w:hRule="atLeast"/>
        </w:trPr>
        <w:tc>
          <w:tcPr>
            <w:tcW w:w="2423"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shd w:val="clear" w:color="auto" w:fill="7F7F7F"/>
              </w:rPr>
            </w:pPr>
            <w:r>
              <w:rPr>
                <w:rFonts w:hint="eastAsia" w:ascii="仿宋_GB2312" w:eastAsia="仿宋_GB2312"/>
                <w:color w:val="000000"/>
                <w:sz w:val="24"/>
                <w:szCs w:val="24"/>
              </w:rPr>
              <w:t>项 目 名 称</w:t>
            </w:r>
          </w:p>
        </w:tc>
        <w:tc>
          <w:tcPr>
            <w:tcW w:w="7081" w:type="dxa"/>
            <w:gridSpan w:val="15"/>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rPr>
            </w:pPr>
          </w:p>
        </w:tc>
      </w:tr>
      <w:tr>
        <w:tblPrEx>
          <w:tblCellMar>
            <w:top w:w="0" w:type="dxa"/>
            <w:left w:w="0" w:type="dxa"/>
            <w:bottom w:w="0" w:type="dxa"/>
            <w:right w:w="0" w:type="dxa"/>
          </w:tblCellMar>
        </w:tblPrEx>
        <w:trPr>
          <w:gridAfter w:val="1"/>
          <w:wAfter w:w="2193" w:type="dxa"/>
          <w:trHeight w:val="644" w:hRule="atLeast"/>
        </w:trPr>
        <w:tc>
          <w:tcPr>
            <w:tcW w:w="2423"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项 目 类 别</w:t>
            </w:r>
          </w:p>
        </w:tc>
        <w:tc>
          <w:tcPr>
            <w:tcW w:w="7081" w:type="dxa"/>
            <w:gridSpan w:val="15"/>
            <w:tcBorders>
              <w:top w:val="single" w:color="000000" w:sz="4" w:space="0"/>
              <w:left w:val="nil"/>
              <w:bottom w:val="single" w:color="000000" w:sz="4" w:space="0"/>
              <w:right w:val="single" w:color="000000" w:sz="4" w:space="0"/>
            </w:tcBorders>
            <w:vAlign w:val="center"/>
          </w:tcPr>
          <w:p>
            <w:pPr>
              <w:pStyle w:val="27"/>
              <w:spacing w:line="240" w:lineRule="atLeast"/>
              <w:ind w:firstLine="480"/>
              <w:rPr>
                <w:rFonts w:ascii="仿宋_GB2312" w:eastAsia="仿宋_GB2312"/>
                <w:color w:val="000000"/>
                <w:sz w:val="24"/>
                <w:szCs w:val="24"/>
              </w:rPr>
            </w:pPr>
            <w:r>
              <w:rPr>
                <w:rFonts w:hint="eastAsia" w:ascii="仿宋_GB2312" w:eastAsia="仿宋_GB2312"/>
                <w:sz w:val="24"/>
                <w:szCs w:val="24"/>
              </w:rPr>
              <w:t>□</w:t>
            </w:r>
            <w:r>
              <w:rPr>
                <w:rFonts w:hint="eastAsia" w:ascii="仿宋_GB2312" w:eastAsia="仿宋_GB2312"/>
                <w:color w:val="000000"/>
                <w:sz w:val="24"/>
                <w:szCs w:val="24"/>
              </w:rPr>
              <w:t>管理与技术革新</w:t>
            </w:r>
          </w:p>
          <w:p>
            <w:pPr>
              <w:pStyle w:val="27"/>
              <w:spacing w:line="240" w:lineRule="atLeast"/>
              <w:ind w:firstLine="480"/>
              <w:rPr>
                <w:rFonts w:ascii="仿宋_GB2312" w:eastAsia="仿宋_GB2312"/>
                <w:color w:val="000000"/>
                <w:sz w:val="24"/>
                <w:szCs w:val="24"/>
              </w:rPr>
            </w:pPr>
            <w:r>
              <w:rPr>
                <w:rFonts w:hint="eastAsia" w:ascii="仿宋_GB2312" w:eastAsia="仿宋_GB2312"/>
                <w:sz w:val="24"/>
                <w:szCs w:val="24"/>
              </w:rPr>
              <w:t>□</w:t>
            </w:r>
            <w:r>
              <w:rPr>
                <w:rFonts w:hint="eastAsia" w:ascii="仿宋_GB2312" w:eastAsia="仿宋_GB2312"/>
                <w:color w:val="000000"/>
                <w:sz w:val="24"/>
                <w:szCs w:val="24"/>
              </w:rPr>
              <w:t>质量管理数字化</w:t>
            </w:r>
          </w:p>
          <w:p>
            <w:pPr>
              <w:pStyle w:val="27"/>
              <w:spacing w:line="240" w:lineRule="atLeast"/>
              <w:ind w:firstLine="480"/>
              <w:rPr>
                <w:rFonts w:ascii="仿宋_GB2312" w:eastAsia="仿宋_GB2312"/>
                <w:color w:val="000000"/>
                <w:sz w:val="24"/>
                <w:szCs w:val="24"/>
              </w:rPr>
            </w:pPr>
            <w:r>
              <w:rPr>
                <w:rFonts w:hint="eastAsia" w:ascii="仿宋_GB2312" w:eastAsia="仿宋_GB2312"/>
                <w:sz w:val="24"/>
                <w:szCs w:val="24"/>
              </w:rPr>
              <w:t>□</w:t>
            </w:r>
            <w:r>
              <w:rPr>
                <w:rFonts w:hint="eastAsia" w:ascii="仿宋_GB2312" w:eastAsia="仿宋_GB2312"/>
                <w:color w:val="000000"/>
                <w:sz w:val="24"/>
                <w:szCs w:val="24"/>
              </w:rPr>
              <w:t>六西格玛（请注明：</w:t>
            </w:r>
            <w:r>
              <w:rPr>
                <w:rFonts w:hint="eastAsia" w:ascii="仿宋_GB2312" w:eastAsia="仿宋_GB2312"/>
                <w:sz w:val="24"/>
                <w:szCs w:val="24"/>
              </w:rPr>
              <w:t>□</w:t>
            </w:r>
            <w:r>
              <w:rPr>
                <w:rFonts w:hint="eastAsia" w:ascii="仿宋_GB2312" w:eastAsia="仿宋_GB2312"/>
                <w:color w:val="000000"/>
                <w:sz w:val="24"/>
                <w:szCs w:val="24"/>
              </w:rPr>
              <w:t xml:space="preserve">六西格玛黑带项目 </w:t>
            </w:r>
            <w:r>
              <w:rPr>
                <w:rFonts w:hint="eastAsia" w:ascii="仿宋_GB2312" w:eastAsia="仿宋_GB2312"/>
                <w:sz w:val="24"/>
                <w:szCs w:val="24"/>
              </w:rPr>
              <w:t>□</w:t>
            </w:r>
            <w:r>
              <w:rPr>
                <w:rFonts w:hint="eastAsia" w:ascii="仿宋_GB2312" w:eastAsia="仿宋_GB2312"/>
                <w:color w:val="000000"/>
                <w:sz w:val="24"/>
                <w:szCs w:val="24"/>
              </w:rPr>
              <w:t>六西格玛绿带项目）</w:t>
            </w:r>
          </w:p>
          <w:p>
            <w:pPr>
              <w:pStyle w:val="27"/>
              <w:spacing w:line="240" w:lineRule="atLeast"/>
              <w:ind w:firstLine="480"/>
              <w:rPr>
                <w:rFonts w:ascii="仿宋_GB2312" w:eastAsia="仿宋_GB2312"/>
                <w:color w:val="000000"/>
                <w:sz w:val="24"/>
                <w:szCs w:val="24"/>
              </w:rPr>
            </w:pPr>
            <w:r>
              <w:rPr>
                <w:rFonts w:hint="eastAsia" w:ascii="仿宋_GB2312" w:eastAsia="仿宋_GB2312"/>
                <w:sz w:val="24"/>
                <w:szCs w:val="24"/>
              </w:rPr>
              <w:t>□</w:t>
            </w:r>
            <w:r>
              <w:rPr>
                <w:rFonts w:hint="eastAsia" w:ascii="仿宋_GB2312" w:eastAsia="仿宋_GB2312"/>
                <w:color w:val="000000"/>
                <w:sz w:val="24"/>
                <w:szCs w:val="24"/>
              </w:rPr>
              <w:t>精益管理</w:t>
            </w:r>
          </w:p>
          <w:p>
            <w:pPr>
              <w:pStyle w:val="27"/>
              <w:spacing w:line="240" w:lineRule="atLeast"/>
              <w:ind w:firstLine="480"/>
              <w:rPr>
                <w:rFonts w:ascii="仿宋_GB2312" w:eastAsia="仿宋_GB2312"/>
                <w:color w:val="000000"/>
                <w:sz w:val="24"/>
                <w:szCs w:val="24"/>
              </w:rPr>
            </w:pPr>
            <w:r>
              <w:rPr>
                <w:rFonts w:hint="eastAsia" w:ascii="仿宋_GB2312" w:eastAsia="仿宋_GB2312"/>
                <w:sz w:val="24"/>
                <w:szCs w:val="24"/>
              </w:rPr>
              <w:t>□</w:t>
            </w:r>
            <w:r>
              <w:rPr>
                <w:rFonts w:hint="eastAsia" w:ascii="仿宋_GB2312" w:eastAsia="仿宋_GB2312"/>
                <w:color w:val="000000"/>
                <w:sz w:val="24"/>
                <w:szCs w:val="24"/>
              </w:rPr>
              <w:t>可靠性管理</w:t>
            </w:r>
          </w:p>
          <w:p>
            <w:pPr>
              <w:pStyle w:val="27"/>
              <w:spacing w:line="240" w:lineRule="atLeast"/>
              <w:ind w:firstLine="480"/>
              <w:rPr>
                <w:rFonts w:ascii="仿宋_GB2312" w:eastAsia="仿宋_GB2312"/>
                <w:color w:val="000000"/>
                <w:sz w:val="24"/>
                <w:szCs w:val="24"/>
              </w:rPr>
            </w:pPr>
            <w:r>
              <w:rPr>
                <w:rFonts w:hint="eastAsia" w:ascii="仿宋_GB2312" w:eastAsia="仿宋_GB2312"/>
                <w:sz w:val="24"/>
                <w:szCs w:val="24"/>
              </w:rPr>
              <w:t>□</w:t>
            </w:r>
            <w:r>
              <w:rPr>
                <w:rFonts w:hint="eastAsia" w:ascii="仿宋_GB2312" w:eastAsia="仿宋_GB2312"/>
                <w:color w:val="000000"/>
                <w:sz w:val="24"/>
                <w:szCs w:val="24"/>
              </w:rPr>
              <w:t>服务创新</w:t>
            </w:r>
          </w:p>
        </w:tc>
      </w:tr>
      <w:tr>
        <w:tblPrEx>
          <w:tblCellMar>
            <w:top w:w="0" w:type="dxa"/>
            <w:left w:w="0" w:type="dxa"/>
            <w:bottom w:w="0" w:type="dxa"/>
            <w:right w:w="0" w:type="dxa"/>
          </w:tblCellMar>
        </w:tblPrEx>
        <w:trPr>
          <w:gridAfter w:val="1"/>
          <w:wAfter w:w="2193" w:type="dxa"/>
          <w:trHeight w:val="644" w:hRule="atLeast"/>
        </w:trPr>
        <w:tc>
          <w:tcPr>
            <w:tcW w:w="2423"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项目所在行业类别</w:t>
            </w:r>
          </w:p>
        </w:tc>
        <w:tc>
          <w:tcPr>
            <w:tcW w:w="7081" w:type="dxa"/>
            <w:gridSpan w:val="15"/>
            <w:tcBorders>
              <w:top w:val="single" w:color="000000" w:sz="4" w:space="0"/>
              <w:left w:val="nil"/>
              <w:bottom w:val="single" w:color="000000" w:sz="4" w:space="0"/>
              <w:right w:val="single" w:color="000000" w:sz="4" w:space="0"/>
            </w:tcBorders>
            <w:vAlign w:val="center"/>
          </w:tcPr>
          <w:p>
            <w:pPr>
              <w:pStyle w:val="27"/>
              <w:spacing w:line="240" w:lineRule="atLeast"/>
              <w:ind w:firstLine="480"/>
              <w:rPr>
                <w:rFonts w:ascii="仿宋_GB2312" w:eastAsia="仿宋_GB2312"/>
                <w:sz w:val="24"/>
                <w:szCs w:val="24"/>
              </w:rPr>
            </w:pPr>
            <w:r>
              <w:rPr>
                <w:rFonts w:hint="eastAsia" w:ascii="仿宋_GB2312" w:eastAsia="仿宋_GB2312"/>
                <w:sz w:val="24"/>
                <w:szCs w:val="24"/>
              </w:rPr>
              <w:t>□战略性新兴产业  □制造业  □服务业  □建筑业  □医疗卫生   □交通运输  □金融服务  □销售售后  □通讯服务  □电力服务   □养老价值  □其它</w:t>
            </w:r>
          </w:p>
        </w:tc>
      </w:tr>
      <w:tr>
        <w:tblPrEx>
          <w:tblCellMar>
            <w:top w:w="0" w:type="dxa"/>
            <w:left w:w="0" w:type="dxa"/>
            <w:bottom w:w="0" w:type="dxa"/>
            <w:right w:w="0" w:type="dxa"/>
          </w:tblCellMar>
        </w:tblPrEx>
        <w:trPr>
          <w:gridAfter w:val="1"/>
          <w:wAfter w:w="2193" w:type="dxa"/>
          <w:cantSplit/>
          <w:trHeight w:val="537" w:hRule="atLeast"/>
        </w:trPr>
        <w:tc>
          <w:tcPr>
            <w:tcW w:w="595" w:type="dxa"/>
            <w:vMerge w:val="restart"/>
            <w:tcBorders>
              <w:top w:val="single" w:color="000000" w:sz="4" w:space="0"/>
              <w:left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专利申报情况</w:t>
            </w:r>
          </w:p>
        </w:tc>
        <w:tc>
          <w:tcPr>
            <w:tcW w:w="1828" w:type="dxa"/>
            <w:gridSpan w:val="2"/>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rPr>
            </w:pPr>
            <w:r>
              <w:rPr>
                <w:rFonts w:hint="eastAsia" w:ascii="仿宋_GB2312" w:eastAsia="仿宋_GB2312"/>
                <w:sz w:val="24"/>
                <w:szCs w:val="24"/>
              </w:rPr>
              <w:t>专 利 形 式</w:t>
            </w:r>
          </w:p>
        </w:tc>
        <w:tc>
          <w:tcPr>
            <w:tcW w:w="7081" w:type="dxa"/>
            <w:gridSpan w:val="15"/>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□发明</w:t>
            </w:r>
            <w:r>
              <w:rPr>
                <w:rFonts w:hint="eastAsia" w:ascii="仿宋_GB2312" w:eastAsia="仿宋_GB2312"/>
                <w:sz w:val="24"/>
                <w:szCs w:val="24"/>
              </w:rPr>
              <w:t xml:space="preserve">专利   </w:t>
            </w:r>
            <w:r>
              <w:rPr>
                <w:rFonts w:hint="eastAsia" w:ascii="仿宋_GB2312" w:eastAsia="仿宋_GB2312"/>
                <w:color w:val="000000"/>
                <w:sz w:val="24"/>
                <w:szCs w:val="24"/>
              </w:rPr>
              <w:t>□实用新型</w:t>
            </w:r>
            <w:r>
              <w:rPr>
                <w:rFonts w:hint="eastAsia" w:ascii="仿宋_GB2312" w:eastAsia="仿宋_GB2312"/>
                <w:sz w:val="24"/>
                <w:szCs w:val="24"/>
              </w:rPr>
              <w:t xml:space="preserve">专利   </w:t>
            </w:r>
            <w:r>
              <w:rPr>
                <w:rFonts w:hint="eastAsia" w:ascii="仿宋_GB2312" w:eastAsia="仿宋_GB2312"/>
                <w:color w:val="000000"/>
                <w:sz w:val="24"/>
                <w:szCs w:val="24"/>
              </w:rPr>
              <w:t>□外观设计专利□软件著作权</w:t>
            </w:r>
          </w:p>
        </w:tc>
      </w:tr>
      <w:tr>
        <w:tblPrEx>
          <w:tblCellMar>
            <w:top w:w="0" w:type="dxa"/>
            <w:left w:w="0" w:type="dxa"/>
            <w:bottom w:w="0" w:type="dxa"/>
            <w:right w:w="0" w:type="dxa"/>
          </w:tblCellMar>
        </w:tblPrEx>
        <w:trPr>
          <w:gridAfter w:val="1"/>
          <w:wAfter w:w="2193" w:type="dxa"/>
          <w:cantSplit/>
          <w:trHeight w:val="573" w:hRule="atLeast"/>
        </w:trPr>
        <w:tc>
          <w:tcPr>
            <w:tcW w:w="595" w:type="dxa"/>
            <w:vMerge w:val="continue"/>
            <w:tcBorders>
              <w:left w:val="single" w:color="000000" w:sz="4" w:space="0"/>
              <w:right w:val="single" w:color="000000" w:sz="4" w:space="0"/>
            </w:tcBorders>
            <w:vAlign w:val="center"/>
          </w:tcPr>
          <w:p>
            <w:pPr>
              <w:rPr>
                <w:rFonts w:ascii="仿宋_GB2312" w:eastAsia="仿宋_GB2312"/>
                <w:color w:val="000000"/>
                <w:sz w:val="24"/>
              </w:rPr>
            </w:pPr>
          </w:p>
        </w:tc>
        <w:tc>
          <w:tcPr>
            <w:tcW w:w="1828" w:type="dxa"/>
            <w:gridSpan w:val="2"/>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rPr>
            </w:pPr>
            <w:r>
              <w:rPr>
                <w:rFonts w:hint="eastAsia" w:ascii="仿宋_GB2312" w:eastAsia="仿宋_GB2312"/>
                <w:sz w:val="24"/>
                <w:szCs w:val="24"/>
              </w:rPr>
              <w:t>专 利 状 况</w:t>
            </w:r>
          </w:p>
        </w:tc>
        <w:tc>
          <w:tcPr>
            <w:tcW w:w="7081" w:type="dxa"/>
            <w:gridSpan w:val="15"/>
            <w:tcBorders>
              <w:top w:val="single" w:color="000000" w:sz="4" w:space="0"/>
              <w:left w:val="nil"/>
              <w:bottom w:val="single" w:color="000000" w:sz="4" w:space="0"/>
              <w:right w:val="single" w:color="000000" w:sz="4" w:space="0"/>
            </w:tcBorders>
            <w:vAlign w:val="center"/>
          </w:tcPr>
          <w:p>
            <w:pPr>
              <w:pStyle w:val="27"/>
              <w:spacing w:before="156" w:line="24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□未申请     □正在申请     □已授权</w:t>
            </w:r>
          </w:p>
        </w:tc>
      </w:tr>
      <w:tr>
        <w:tblPrEx>
          <w:tblCellMar>
            <w:top w:w="0" w:type="dxa"/>
            <w:left w:w="0" w:type="dxa"/>
            <w:bottom w:w="0" w:type="dxa"/>
            <w:right w:w="0" w:type="dxa"/>
          </w:tblCellMar>
        </w:tblPrEx>
        <w:trPr>
          <w:gridAfter w:val="1"/>
          <w:wAfter w:w="2193" w:type="dxa"/>
          <w:cantSplit/>
          <w:trHeight w:val="520" w:hRule="atLeast"/>
        </w:trPr>
        <w:tc>
          <w:tcPr>
            <w:tcW w:w="595" w:type="dxa"/>
            <w:vMerge w:val="continue"/>
            <w:tcBorders>
              <w:left w:val="single" w:color="000000" w:sz="4" w:space="0"/>
              <w:bottom w:val="single" w:color="000000" w:sz="4" w:space="0"/>
              <w:right w:val="single" w:color="000000" w:sz="4" w:space="0"/>
            </w:tcBorders>
            <w:vAlign w:val="center"/>
          </w:tcPr>
          <w:p>
            <w:pPr>
              <w:pStyle w:val="27"/>
              <w:spacing w:line="320" w:lineRule="atLeast"/>
              <w:ind w:firstLine="480"/>
              <w:jc w:val="center"/>
              <w:rPr>
                <w:rFonts w:ascii="仿宋_GB2312" w:eastAsia="仿宋_GB2312"/>
                <w:sz w:val="24"/>
                <w:szCs w:val="24"/>
              </w:rPr>
            </w:pPr>
          </w:p>
        </w:tc>
        <w:tc>
          <w:tcPr>
            <w:tcW w:w="1828" w:type="dxa"/>
            <w:gridSpan w:val="2"/>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color w:val="000000"/>
                <w:sz w:val="24"/>
                <w:szCs w:val="24"/>
              </w:rPr>
            </w:pPr>
            <w:r>
              <w:rPr>
                <w:rFonts w:hint="eastAsia" w:ascii="仿宋_GB2312" w:eastAsia="仿宋_GB2312"/>
                <w:sz w:val="24"/>
                <w:szCs w:val="24"/>
              </w:rPr>
              <w:t>专利批准时间及专利号</w:t>
            </w:r>
          </w:p>
        </w:tc>
        <w:tc>
          <w:tcPr>
            <w:tcW w:w="7081" w:type="dxa"/>
            <w:gridSpan w:val="15"/>
            <w:tcBorders>
              <w:top w:val="single" w:color="000000" w:sz="4" w:space="0"/>
              <w:left w:val="nil"/>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p>
        </w:tc>
      </w:tr>
      <w:tr>
        <w:tblPrEx>
          <w:tblCellMar>
            <w:top w:w="0" w:type="dxa"/>
            <w:left w:w="0" w:type="dxa"/>
            <w:bottom w:w="0" w:type="dxa"/>
            <w:right w:w="0" w:type="dxa"/>
          </w:tblCellMar>
        </w:tblPrEx>
        <w:trPr>
          <w:gridAfter w:val="1"/>
          <w:wAfter w:w="2193" w:type="dxa"/>
          <w:cantSplit/>
          <w:trHeight w:val="520" w:hRule="atLeast"/>
        </w:trPr>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sz w:val="24"/>
                <w:szCs w:val="24"/>
              </w:rPr>
              <w:t>成果实施情况</w:t>
            </w:r>
          </w:p>
        </w:tc>
        <w:tc>
          <w:tcPr>
            <w:tcW w:w="1828" w:type="dxa"/>
            <w:gridSpan w:val="2"/>
            <w:tcBorders>
              <w:top w:val="single" w:color="000000" w:sz="4" w:space="0"/>
              <w:left w:val="nil"/>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实施方式</w:t>
            </w:r>
          </w:p>
        </w:tc>
        <w:tc>
          <w:tcPr>
            <w:tcW w:w="7081" w:type="dxa"/>
            <w:gridSpan w:val="15"/>
            <w:tcBorders>
              <w:top w:val="single" w:color="000000" w:sz="4" w:space="0"/>
              <w:left w:val="nil"/>
              <w:bottom w:val="single" w:color="000000" w:sz="4" w:space="0"/>
              <w:right w:val="single" w:color="000000" w:sz="4" w:space="0"/>
            </w:tcBorders>
          </w:tcPr>
          <w:p>
            <w:pPr>
              <w:pStyle w:val="27"/>
              <w:spacing w:line="320" w:lineRule="atLeast"/>
              <w:ind w:firstLine="480"/>
              <w:jc w:val="center"/>
              <w:rPr>
                <w:rFonts w:ascii="仿宋_GB2312" w:eastAsia="仿宋_GB2312"/>
                <w:color w:val="000000"/>
                <w:sz w:val="24"/>
                <w:szCs w:val="24"/>
              </w:rPr>
            </w:pPr>
          </w:p>
        </w:tc>
      </w:tr>
      <w:tr>
        <w:tblPrEx>
          <w:tblCellMar>
            <w:top w:w="0" w:type="dxa"/>
            <w:left w:w="0" w:type="dxa"/>
            <w:bottom w:w="0" w:type="dxa"/>
            <w:right w:w="0" w:type="dxa"/>
          </w:tblCellMar>
        </w:tblPrEx>
        <w:trPr>
          <w:gridAfter w:val="1"/>
          <w:wAfter w:w="2193" w:type="dxa"/>
          <w:cantSplit/>
          <w:trHeight w:val="416"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4"/>
              </w:rPr>
            </w:pPr>
          </w:p>
        </w:tc>
        <w:tc>
          <w:tcPr>
            <w:tcW w:w="1828" w:type="dxa"/>
            <w:gridSpan w:val="2"/>
            <w:vMerge w:val="restart"/>
            <w:tcBorders>
              <w:top w:val="single" w:color="000000" w:sz="4" w:space="0"/>
              <w:left w:val="nil"/>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转化创造经济效益（万元）</w:t>
            </w:r>
          </w:p>
        </w:tc>
        <w:tc>
          <w:tcPr>
            <w:tcW w:w="2151" w:type="dxa"/>
            <w:gridSpan w:val="6"/>
            <w:tcBorders>
              <w:top w:val="single" w:color="000000" w:sz="4" w:space="0"/>
              <w:left w:val="nil"/>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项目投入资金情况</w:t>
            </w:r>
          </w:p>
        </w:tc>
        <w:tc>
          <w:tcPr>
            <w:tcW w:w="1525" w:type="dxa"/>
            <w:gridSpan w:val="4"/>
            <w:tcBorders>
              <w:top w:val="single" w:color="000000" w:sz="4" w:space="0"/>
              <w:left w:val="nil"/>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年产值</w:t>
            </w:r>
          </w:p>
        </w:tc>
        <w:tc>
          <w:tcPr>
            <w:tcW w:w="1700" w:type="dxa"/>
            <w:gridSpan w:val="4"/>
            <w:tcBorders>
              <w:top w:val="single" w:color="000000" w:sz="4" w:space="0"/>
              <w:left w:val="nil"/>
              <w:bottom w:val="single" w:color="000000" w:sz="4" w:space="0"/>
              <w:right w:val="single" w:color="auto"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利润</w:t>
            </w:r>
          </w:p>
        </w:tc>
        <w:tc>
          <w:tcPr>
            <w:tcW w:w="1705" w:type="dxa"/>
            <w:tcBorders>
              <w:top w:val="single" w:color="000000" w:sz="4" w:space="0"/>
              <w:left w:val="single" w:color="auto" w:sz="4" w:space="0"/>
              <w:bottom w:val="single" w:color="000000" w:sz="4" w:space="0"/>
              <w:right w:val="single" w:color="000000" w:sz="4" w:space="0"/>
            </w:tcBorders>
            <w:vAlign w:val="center"/>
          </w:tcPr>
          <w:p>
            <w:pPr>
              <w:pStyle w:val="27"/>
              <w:spacing w:line="320" w:lineRule="atLeast"/>
              <w:ind w:firstLine="480"/>
              <w:jc w:val="center"/>
              <w:rPr>
                <w:rFonts w:ascii="仿宋_GB2312" w:eastAsia="仿宋_GB2312"/>
                <w:color w:val="000000"/>
                <w:sz w:val="24"/>
                <w:szCs w:val="24"/>
              </w:rPr>
            </w:pPr>
            <w:r>
              <w:rPr>
                <w:rFonts w:hint="eastAsia" w:ascii="仿宋_GB2312" w:eastAsia="仿宋_GB2312"/>
                <w:color w:val="000000"/>
                <w:sz w:val="24"/>
                <w:szCs w:val="24"/>
              </w:rPr>
              <w:t>投入产出比</w:t>
            </w:r>
          </w:p>
        </w:tc>
      </w:tr>
      <w:tr>
        <w:tblPrEx>
          <w:tblCellMar>
            <w:top w:w="0" w:type="dxa"/>
            <w:left w:w="0" w:type="dxa"/>
            <w:bottom w:w="0" w:type="dxa"/>
            <w:right w:w="0" w:type="dxa"/>
          </w:tblCellMar>
        </w:tblPrEx>
        <w:trPr>
          <w:gridAfter w:val="1"/>
          <w:wAfter w:w="2193" w:type="dxa"/>
          <w:cantSplit/>
          <w:trHeight w:val="503" w:hRule="atLeast"/>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 w:val="24"/>
              </w:rPr>
            </w:pPr>
          </w:p>
        </w:tc>
        <w:tc>
          <w:tcPr>
            <w:tcW w:w="1828" w:type="dxa"/>
            <w:gridSpan w:val="2"/>
            <w:vMerge w:val="continue"/>
            <w:tcBorders>
              <w:top w:val="single" w:color="000000" w:sz="4" w:space="0"/>
              <w:left w:val="nil"/>
              <w:bottom w:val="single" w:color="000000" w:sz="4" w:space="0"/>
              <w:right w:val="single" w:color="000000" w:sz="4" w:space="0"/>
            </w:tcBorders>
            <w:vAlign w:val="center"/>
          </w:tcPr>
          <w:p>
            <w:pPr>
              <w:rPr>
                <w:rFonts w:ascii="仿宋_GB2312" w:eastAsia="仿宋_GB2312"/>
                <w:color w:val="000000"/>
                <w:sz w:val="24"/>
              </w:rPr>
            </w:pPr>
          </w:p>
        </w:tc>
        <w:tc>
          <w:tcPr>
            <w:tcW w:w="2151" w:type="dxa"/>
            <w:gridSpan w:val="6"/>
            <w:tcBorders>
              <w:top w:val="single" w:color="000000" w:sz="4" w:space="0"/>
              <w:left w:val="nil"/>
              <w:bottom w:val="single" w:color="000000" w:sz="4" w:space="0"/>
              <w:right w:val="single" w:color="000000" w:sz="4" w:space="0"/>
            </w:tcBorders>
          </w:tcPr>
          <w:p>
            <w:pPr>
              <w:pStyle w:val="27"/>
              <w:spacing w:line="320" w:lineRule="atLeast"/>
              <w:ind w:firstLine="480"/>
              <w:jc w:val="center"/>
              <w:rPr>
                <w:rFonts w:ascii="仿宋_GB2312" w:eastAsia="仿宋_GB2312"/>
                <w:color w:val="000000"/>
                <w:sz w:val="24"/>
                <w:szCs w:val="24"/>
              </w:rPr>
            </w:pPr>
          </w:p>
        </w:tc>
        <w:tc>
          <w:tcPr>
            <w:tcW w:w="1525" w:type="dxa"/>
            <w:gridSpan w:val="4"/>
            <w:tcBorders>
              <w:top w:val="single" w:color="000000" w:sz="4" w:space="0"/>
              <w:left w:val="nil"/>
              <w:bottom w:val="single" w:color="000000" w:sz="4" w:space="0"/>
              <w:right w:val="single" w:color="000000" w:sz="4" w:space="0"/>
            </w:tcBorders>
          </w:tcPr>
          <w:p>
            <w:pPr>
              <w:pStyle w:val="27"/>
              <w:spacing w:line="320" w:lineRule="atLeast"/>
              <w:ind w:firstLine="480"/>
              <w:jc w:val="center"/>
              <w:rPr>
                <w:rFonts w:ascii="仿宋_GB2312" w:eastAsia="仿宋_GB2312"/>
                <w:color w:val="000000"/>
                <w:sz w:val="24"/>
                <w:szCs w:val="24"/>
              </w:rPr>
            </w:pPr>
          </w:p>
        </w:tc>
        <w:tc>
          <w:tcPr>
            <w:tcW w:w="1700" w:type="dxa"/>
            <w:gridSpan w:val="4"/>
            <w:tcBorders>
              <w:top w:val="single" w:color="000000" w:sz="4" w:space="0"/>
              <w:left w:val="nil"/>
              <w:bottom w:val="single" w:color="000000" w:sz="4" w:space="0"/>
              <w:right w:val="single" w:color="auto" w:sz="4" w:space="0"/>
            </w:tcBorders>
          </w:tcPr>
          <w:p>
            <w:pPr>
              <w:pStyle w:val="27"/>
              <w:spacing w:line="320" w:lineRule="atLeast"/>
              <w:ind w:firstLine="480"/>
              <w:jc w:val="center"/>
              <w:rPr>
                <w:rFonts w:ascii="仿宋_GB2312" w:eastAsia="仿宋_GB2312"/>
                <w:color w:val="000000"/>
                <w:sz w:val="24"/>
                <w:szCs w:val="24"/>
              </w:rPr>
            </w:pPr>
          </w:p>
        </w:tc>
        <w:tc>
          <w:tcPr>
            <w:tcW w:w="1705" w:type="dxa"/>
            <w:tcBorders>
              <w:top w:val="single" w:color="000000" w:sz="4" w:space="0"/>
              <w:left w:val="single" w:color="auto" w:sz="4" w:space="0"/>
              <w:bottom w:val="single" w:color="000000" w:sz="4" w:space="0"/>
              <w:right w:val="single" w:color="000000" w:sz="4" w:space="0"/>
            </w:tcBorders>
          </w:tcPr>
          <w:p>
            <w:pPr>
              <w:pStyle w:val="27"/>
              <w:spacing w:line="320" w:lineRule="atLeast"/>
              <w:ind w:firstLine="480"/>
              <w:jc w:val="center"/>
              <w:rPr>
                <w:rFonts w:ascii="仿宋_GB2312" w:eastAsia="仿宋_GB2312"/>
                <w:color w:val="000000"/>
                <w:sz w:val="24"/>
                <w:szCs w:val="24"/>
              </w:rPr>
            </w:pPr>
          </w:p>
        </w:tc>
      </w:tr>
      <w:tr>
        <w:tblPrEx>
          <w:tblCellMar>
            <w:top w:w="0" w:type="dxa"/>
            <w:left w:w="0" w:type="dxa"/>
            <w:bottom w:w="0" w:type="dxa"/>
            <w:right w:w="0" w:type="dxa"/>
          </w:tblCellMar>
        </w:tblPrEx>
        <w:trPr>
          <w:gridAfter w:val="1"/>
          <w:wAfter w:w="2193" w:type="dxa"/>
          <w:trHeight w:val="655" w:hRule="atLeast"/>
        </w:trPr>
        <w:tc>
          <w:tcPr>
            <w:tcW w:w="9504" w:type="dxa"/>
            <w:gridSpan w:val="18"/>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项  目  完  成  人  情  况</w:t>
            </w:r>
          </w:p>
          <w:p>
            <w:pPr>
              <w:pStyle w:val="27"/>
              <w:spacing w:line="240" w:lineRule="atLeast"/>
              <w:ind w:firstLine="480"/>
              <w:jc w:val="center"/>
              <w:rPr>
                <w:rFonts w:ascii="仿宋_GB2312" w:eastAsia="仿宋_GB2312"/>
                <w:b/>
                <w:bCs/>
                <w:sz w:val="24"/>
                <w:szCs w:val="24"/>
              </w:rPr>
            </w:pPr>
            <w:r>
              <w:rPr>
                <w:rFonts w:hint="eastAsia" w:ascii="仿宋_GB2312" w:eastAsia="仿宋_GB2312"/>
                <w:sz w:val="24"/>
                <w:szCs w:val="24"/>
              </w:rPr>
              <w:t>（此栏涉及到的知识产权问题由项目所在单位负责，</w:t>
            </w:r>
            <w:r>
              <w:rPr>
                <w:rFonts w:hint="eastAsia" w:ascii="仿宋_GB2312" w:hAnsi="宋体" w:eastAsia="仿宋_GB2312"/>
                <w:sz w:val="24"/>
                <w:szCs w:val="24"/>
              </w:rPr>
              <w:t>项目组成员不超过1</w:t>
            </w:r>
            <w:r>
              <w:rPr>
                <w:rFonts w:ascii="仿宋_GB2312" w:hAnsi="宋体" w:eastAsia="仿宋_GB2312"/>
                <w:sz w:val="24"/>
                <w:szCs w:val="24"/>
              </w:rPr>
              <w:t>0</w:t>
            </w:r>
            <w:r>
              <w:rPr>
                <w:rFonts w:hint="eastAsia" w:ascii="仿宋_GB2312" w:hAnsi="宋体" w:eastAsia="仿宋_GB2312"/>
                <w:sz w:val="24"/>
                <w:szCs w:val="24"/>
              </w:rPr>
              <w:t>人</w:t>
            </w:r>
            <w:r>
              <w:rPr>
                <w:rFonts w:hint="eastAsia" w:ascii="仿宋_GB2312" w:eastAsia="仿宋_GB2312"/>
                <w:sz w:val="24"/>
                <w:szCs w:val="24"/>
              </w:rPr>
              <w:t>）</w:t>
            </w:r>
          </w:p>
        </w:tc>
      </w:tr>
      <w:tr>
        <w:tblPrEx>
          <w:tblCellMar>
            <w:top w:w="0" w:type="dxa"/>
            <w:left w:w="0" w:type="dxa"/>
            <w:bottom w:w="0" w:type="dxa"/>
            <w:right w:w="0" w:type="dxa"/>
          </w:tblCellMar>
        </w:tblPrEx>
        <w:trPr>
          <w:gridAfter w:val="1"/>
          <w:wAfter w:w="2193" w:type="dxa"/>
          <w:trHeight w:val="568" w:hRule="atLeast"/>
        </w:trPr>
        <w:tc>
          <w:tcPr>
            <w:tcW w:w="1708"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第一完成人姓名</w:t>
            </w:r>
          </w:p>
        </w:tc>
        <w:tc>
          <w:tcPr>
            <w:tcW w:w="715" w:type="dxa"/>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p>
            <w:pPr>
              <w:pStyle w:val="27"/>
              <w:spacing w:line="240" w:lineRule="atLeast"/>
              <w:ind w:firstLine="480"/>
              <w:jc w:val="center"/>
              <w:rPr>
                <w:rFonts w:ascii="仿宋_GB2312" w:eastAsia="仿宋_GB2312"/>
                <w:sz w:val="24"/>
                <w:szCs w:val="24"/>
              </w:rPr>
            </w:pPr>
          </w:p>
        </w:tc>
        <w:tc>
          <w:tcPr>
            <w:tcW w:w="851" w:type="dxa"/>
            <w:gridSpan w:val="2"/>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性</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别</w:t>
            </w:r>
          </w:p>
        </w:tc>
        <w:tc>
          <w:tcPr>
            <w:tcW w:w="567" w:type="dxa"/>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c>
          <w:tcPr>
            <w:tcW w:w="709" w:type="dxa"/>
            <w:gridSpan w:val="2"/>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岗位</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职务</w:t>
            </w:r>
          </w:p>
        </w:tc>
        <w:tc>
          <w:tcPr>
            <w:tcW w:w="672" w:type="dxa"/>
            <w:gridSpan w:val="3"/>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c>
          <w:tcPr>
            <w:tcW w:w="479" w:type="dxa"/>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职称</w:t>
            </w:r>
          </w:p>
        </w:tc>
        <w:tc>
          <w:tcPr>
            <w:tcW w:w="828" w:type="dxa"/>
            <w:gridSpan w:val="2"/>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c>
          <w:tcPr>
            <w:tcW w:w="850" w:type="dxa"/>
            <w:gridSpan w:val="2"/>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联 系</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电 话</w:t>
            </w:r>
          </w:p>
        </w:tc>
        <w:tc>
          <w:tcPr>
            <w:tcW w:w="2125" w:type="dxa"/>
            <w:gridSpan w:val="2"/>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390" w:hRule="atLeast"/>
        </w:trPr>
        <w:tc>
          <w:tcPr>
            <w:tcW w:w="1708"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身份证号码</w:t>
            </w:r>
          </w:p>
        </w:tc>
        <w:tc>
          <w:tcPr>
            <w:tcW w:w="4876" w:type="dxa"/>
            <w:gridSpan w:val="13"/>
            <w:tcBorders>
              <w:top w:val="single" w:color="000000" w:sz="4" w:space="0"/>
              <w:left w:val="nil"/>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c>
          <w:tcPr>
            <w:tcW w:w="795" w:type="dxa"/>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文 化</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程 度</w:t>
            </w:r>
          </w:p>
        </w:tc>
        <w:tc>
          <w:tcPr>
            <w:tcW w:w="2125" w:type="dxa"/>
            <w:gridSpan w:val="2"/>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390" w:hRule="atLeast"/>
        </w:trPr>
        <w:tc>
          <w:tcPr>
            <w:tcW w:w="1708"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工作单位</w:t>
            </w:r>
          </w:p>
        </w:tc>
        <w:tc>
          <w:tcPr>
            <w:tcW w:w="4876" w:type="dxa"/>
            <w:gridSpan w:val="13"/>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p>
            <w:pPr>
              <w:pStyle w:val="27"/>
              <w:spacing w:line="240" w:lineRule="atLeast"/>
              <w:ind w:firstLine="480"/>
              <w:jc w:val="center"/>
              <w:rPr>
                <w:rFonts w:ascii="仿宋_GB2312" w:eastAsia="仿宋_GB2312"/>
                <w:sz w:val="24"/>
                <w:szCs w:val="24"/>
              </w:rPr>
            </w:pPr>
          </w:p>
        </w:tc>
        <w:tc>
          <w:tcPr>
            <w:tcW w:w="795" w:type="dxa"/>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组 织</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性 质</w:t>
            </w:r>
          </w:p>
        </w:tc>
        <w:tc>
          <w:tcPr>
            <w:tcW w:w="2125" w:type="dxa"/>
            <w:gridSpan w:val="2"/>
            <w:tcBorders>
              <w:top w:val="single" w:color="000000" w:sz="4" w:space="0"/>
              <w:left w:val="nil"/>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 </w:t>
            </w:r>
          </w:p>
        </w:tc>
      </w:tr>
      <w:tr>
        <w:tblPrEx>
          <w:tblCellMar>
            <w:top w:w="0" w:type="dxa"/>
            <w:left w:w="0" w:type="dxa"/>
            <w:bottom w:w="0" w:type="dxa"/>
            <w:right w:w="0" w:type="dxa"/>
          </w:tblCellMar>
        </w:tblPrEx>
        <w:trPr>
          <w:cantSplit/>
          <w:trHeight w:val="315" w:hRule="atLeast"/>
        </w:trPr>
        <w:tc>
          <w:tcPr>
            <w:tcW w:w="1708" w:type="dxa"/>
            <w:gridSpan w:val="2"/>
            <w:tcBorders>
              <w:top w:val="single" w:color="000000" w:sz="4" w:space="0"/>
              <w:left w:val="single" w:color="000000" w:sz="4" w:space="0"/>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通讯地址</w:t>
            </w:r>
          </w:p>
        </w:tc>
        <w:tc>
          <w:tcPr>
            <w:tcW w:w="4876" w:type="dxa"/>
            <w:gridSpan w:val="13"/>
            <w:tcBorders>
              <w:top w:val="single" w:color="000000" w:sz="4" w:space="0"/>
              <w:left w:val="nil"/>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p>
        </w:tc>
        <w:tc>
          <w:tcPr>
            <w:tcW w:w="795" w:type="dxa"/>
            <w:tcBorders>
              <w:top w:val="single" w:color="000000" w:sz="4" w:space="0"/>
              <w:left w:val="single" w:color="auto" w:sz="4" w:space="0"/>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邮 政</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编 码</w:t>
            </w:r>
          </w:p>
        </w:tc>
        <w:tc>
          <w:tcPr>
            <w:tcW w:w="2125" w:type="dxa"/>
            <w:gridSpan w:val="2"/>
            <w:tcBorders>
              <w:top w:val="single" w:color="000000" w:sz="4" w:space="0"/>
              <w:left w:val="single" w:color="auto" w:sz="4" w:space="0"/>
              <w:bottom w:val="single" w:color="auto" w:sz="4" w:space="0"/>
              <w:right w:val="single" w:color="000000" w:sz="4" w:space="0"/>
            </w:tcBorders>
            <w:vAlign w:val="center"/>
          </w:tcPr>
          <w:p>
            <w:pPr>
              <w:pStyle w:val="27"/>
              <w:spacing w:line="240" w:lineRule="atLeast"/>
              <w:ind w:firstLine="480"/>
              <w:jc w:val="center"/>
              <w:rPr>
                <w:rFonts w:ascii="仿宋_GB2312" w:eastAsia="仿宋_GB2312"/>
                <w:sz w:val="24"/>
                <w:szCs w:val="24"/>
              </w:rPr>
            </w:pPr>
          </w:p>
        </w:tc>
        <w:tc>
          <w:tcPr>
            <w:tcW w:w="2193" w:type="dxa"/>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 </w:t>
            </w:r>
          </w:p>
        </w:tc>
      </w:tr>
      <w:tr>
        <w:tblPrEx>
          <w:tblCellMar>
            <w:top w:w="0" w:type="dxa"/>
            <w:left w:w="0" w:type="dxa"/>
            <w:bottom w:w="0" w:type="dxa"/>
            <w:right w:w="0" w:type="dxa"/>
          </w:tblCellMar>
        </w:tblPrEx>
        <w:trPr>
          <w:gridAfter w:val="1"/>
          <w:wAfter w:w="2193" w:type="dxa"/>
          <w:cantSplit/>
          <w:trHeight w:val="678" w:hRule="atLeast"/>
        </w:trPr>
        <w:tc>
          <w:tcPr>
            <w:tcW w:w="1708" w:type="dxa"/>
            <w:gridSpan w:val="2"/>
            <w:vMerge w:val="restart"/>
            <w:tcBorders>
              <w:top w:val="single" w:color="auto" w:sz="4" w:space="0"/>
              <w:left w:val="single" w:color="auto" w:sz="4" w:space="0"/>
              <w:right w:val="single" w:color="auto" w:sz="4" w:space="0"/>
            </w:tcBorders>
            <w:vAlign w:val="center"/>
          </w:tcPr>
          <w:p>
            <w:pPr>
              <w:pStyle w:val="28"/>
              <w:spacing w:line="240" w:lineRule="atLeast"/>
              <w:ind w:left="0" w:firstLine="600" w:firstLineChars="250"/>
              <w:rPr>
                <w:rFonts w:hAnsi="宋体"/>
                <w:kern w:val="0"/>
                <w:sz w:val="24"/>
                <w:szCs w:val="24"/>
              </w:rPr>
            </w:pPr>
            <w:r>
              <w:rPr>
                <w:rFonts w:hint="eastAsia" w:hAnsi="宋体"/>
                <w:kern w:val="0"/>
                <w:sz w:val="24"/>
                <w:szCs w:val="24"/>
              </w:rPr>
              <w:t>项</w:t>
            </w:r>
          </w:p>
          <w:p>
            <w:pPr>
              <w:pStyle w:val="28"/>
              <w:spacing w:line="240" w:lineRule="atLeast"/>
              <w:ind w:left="0" w:firstLine="600" w:firstLineChars="250"/>
              <w:rPr>
                <w:rFonts w:hAnsi="宋体"/>
                <w:kern w:val="0"/>
                <w:sz w:val="24"/>
                <w:szCs w:val="24"/>
              </w:rPr>
            </w:pPr>
            <w:r>
              <w:rPr>
                <w:rFonts w:hint="eastAsia" w:hAnsi="宋体"/>
                <w:kern w:val="0"/>
                <w:sz w:val="24"/>
                <w:szCs w:val="24"/>
              </w:rPr>
              <w:t>目</w:t>
            </w:r>
          </w:p>
          <w:p>
            <w:pPr>
              <w:pStyle w:val="28"/>
              <w:spacing w:line="240" w:lineRule="atLeast"/>
              <w:ind w:left="0" w:firstLine="600" w:firstLineChars="250"/>
              <w:rPr>
                <w:rFonts w:hAnsi="宋体"/>
                <w:kern w:val="0"/>
                <w:sz w:val="24"/>
                <w:szCs w:val="24"/>
              </w:rPr>
            </w:pPr>
            <w:r>
              <w:rPr>
                <w:rFonts w:hint="eastAsia" w:hAnsi="宋体"/>
                <w:kern w:val="0"/>
                <w:sz w:val="24"/>
                <w:szCs w:val="24"/>
              </w:rPr>
              <w:t>组</w:t>
            </w:r>
          </w:p>
          <w:p>
            <w:pPr>
              <w:pStyle w:val="28"/>
              <w:spacing w:line="240" w:lineRule="atLeast"/>
              <w:ind w:left="0" w:firstLine="600" w:firstLineChars="250"/>
              <w:rPr>
                <w:rFonts w:hAnsi="宋体"/>
                <w:kern w:val="0"/>
                <w:sz w:val="24"/>
                <w:szCs w:val="24"/>
              </w:rPr>
            </w:pPr>
            <w:r>
              <w:rPr>
                <w:rFonts w:hint="eastAsia" w:hAnsi="宋体"/>
                <w:kern w:val="0"/>
                <w:sz w:val="24"/>
                <w:szCs w:val="24"/>
              </w:rPr>
              <w:t>成</w:t>
            </w:r>
          </w:p>
          <w:p>
            <w:pPr>
              <w:pStyle w:val="28"/>
              <w:spacing w:line="240" w:lineRule="atLeast"/>
              <w:ind w:left="210" w:leftChars="100" w:firstLine="480" w:firstLineChars="200"/>
              <w:rPr>
                <w:rFonts w:hAnsi="宋体"/>
                <w:kern w:val="0"/>
                <w:sz w:val="24"/>
                <w:szCs w:val="24"/>
              </w:rPr>
            </w:pPr>
            <w:r>
              <w:rPr>
                <w:rFonts w:hint="eastAsia" w:hAnsi="宋体"/>
                <w:kern w:val="0"/>
                <w:sz w:val="24"/>
                <w:szCs w:val="24"/>
              </w:rPr>
              <w:t xml:space="preserve">员 </w:t>
            </w:r>
            <w:r>
              <w:rPr>
                <w:rFonts w:hAnsi="宋体"/>
                <w:kern w:val="0"/>
                <w:sz w:val="24"/>
                <w:szCs w:val="24"/>
              </w:rPr>
              <w:t xml:space="preserve">          </w:t>
            </w:r>
            <w:r>
              <w:rPr>
                <w:rFonts w:hint="eastAsia" w:hAnsi="宋体"/>
                <w:kern w:val="0"/>
                <w:sz w:val="24"/>
                <w:szCs w:val="24"/>
              </w:rPr>
              <w:t>（限8人）</w:t>
            </w:r>
          </w:p>
        </w:tc>
        <w:tc>
          <w:tcPr>
            <w:tcW w:w="849" w:type="dxa"/>
            <w:gridSpan w:val="2"/>
            <w:tcBorders>
              <w:top w:val="single" w:color="auto" w:sz="4" w:space="0"/>
              <w:left w:val="single" w:color="auto" w:sz="4" w:space="0"/>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姓  名</w:t>
            </w:r>
          </w:p>
        </w:tc>
        <w:tc>
          <w:tcPr>
            <w:tcW w:w="717" w:type="dxa"/>
            <w:tcBorders>
              <w:top w:val="single" w:color="auto" w:sz="4" w:space="0"/>
              <w:left w:val="single" w:color="auto" w:sz="4" w:space="0"/>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性 别</w:t>
            </w:r>
          </w:p>
        </w:tc>
        <w:tc>
          <w:tcPr>
            <w:tcW w:w="987" w:type="dxa"/>
            <w:gridSpan w:val="2"/>
            <w:tcBorders>
              <w:top w:val="single" w:color="auto" w:sz="4" w:space="0"/>
              <w:left w:val="single" w:color="auto" w:sz="4" w:space="0"/>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岗位职务</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文 化</w:t>
            </w:r>
          </w:p>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程 度</w:t>
            </w:r>
          </w:p>
        </w:tc>
        <w:tc>
          <w:tcPr>
            <w:tcW w:w="4392" w:type="dxa"/>
            <w:gridSpan w:val="8"/>
            <w:tcBorders>
              <w:top w:val="single" w:color="auto" w:sz="4" w:space="0"/>
              <w:left w:val="single" w:color="auto" w:sz="4" w:space="0"/>
              <w:bottom w:val="single" w:color="auto" w:sz="4" w:space="0"/>
              <w:right w:val="single" w:color="auto" w:sz="4" w:space="0"/>
            </w:tcBorders>
            <w:vAlign w:val="center"/>
          </w:tcPr>
          <w:p>
            <w:pPr>
              <w:pStyle w:val="27"/>
              <w:spacing w:line="240" w:lineRule="atLeast"/>
              <w:ind w:firstLine="480"/>
              <w:jc w:val="center"/>
              <w:rPr>
                <w:rFonts w:ascii="仿宋_GB2312" w:eastAsia="仿宋_GB2312"/>
                <w:sz w:val="24"/>
                <w:szCs w:val="24"/>
              </w:rPr>
            </w:pPr>
            <w:r>
              <w:rPr>
                <w:rFonts w:hint="eastAsia" w:ascii="仿宋_GB2312" w:eastAsia="仿宋_GB2312"/>
                <w:sz w:val="24"/>
                <w:szCs w:val="24"/>
              </w:rPr>
              <w:t>工  作  单  位</w:t>
            </w:r>
          </w:p>
        </w:tc>
      </w:tr>
      <w:tr>
        <w:tblPrEx>
          <w:tblCellMar>
            <w:top w:w="0" w:type="dxa"/>
            <w:left w:w="0" w:type="dxa"/>
            <w:bottom w:w="0" w:type="dxa"/>
            <w:right w:w="0" w:type="dxa"/>
          </w:tblCellMar>
        </w:tblPrEx>
        <w:trPr>
          <w:gridAfter w:val="1"/>
          <w:wAfter w:w="2193" w:type="dxa"/>
          <w:cantSplit/>
          <w:trHeight w:val="446" w:hRule="atLeast"/>
        </w:trPr>
        <w:tc>
          <w:tcPr>
            <w:tcW w:w="1708" w:type="dxa"/>
            <w:gridSpan w:val="2"/>
            <w:vMerge w:val="continue"/>
            <w:tcBorders>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410" w:hRule="atLeast"/>
        </w:trPr>
        <w:tc>
          <w:tcPr>
            <w:tcW w:w="1708" w:type="dxa"/>
            <w:gridSpan w:val="2"/>
            <w:vMerge w:val="continue"/>
            <w:tcBorders>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417" w:hRule="atLeast"/>
        </w:trPr>
        <w:tc>
          <w:tcPr>
            <w:tcW w:w="1708" w:type="dxa"/>
            <w:gridSpan w:val="2"/>
            <w:vMerge w:val="continue"/>
            <w:tcBorders>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422" w:hRule="atLeast"/>
        </w:trPr>
        <w:tc>
          <w:tcPr>
            <w:tcW w:w="1708" w:type="dxa"/>
            <w:gridSpan w:val="2"/>
            <w:vMerge w:val="continue"/>
            <w:tcBorders>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414" w:hRule="atLeast"/>
        </w:trPr>
        <w:tc>
          <w:tcPr>
            <w:tcW w:w="1708" w:type="dxa"/>
            <w:gridSpan w:val="2"/>
            <w:vMerge w:val="continue"/>
            <w:tcBorders>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406" w:hRule="atLeast"/>
        </w:trPr>
        <w:tc>
          <w:tcPr>
            <w:tcW w:w="1708" w:type="dxa"/>
            <w:gridSpan w:val="2"/>
            <w:vMerge w:val="continue"/>
            <w:tcBorders>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564" w:hRule="atLeast"/>
        </w:trPr>
        <w:tc>
          <w:tcPr>
            <w:tcW w:w="1708" w:type="dxa"/>
            <w:gridSpan w:val="2"/>
            <w:vMerge w:val="continue"/>
            <w:tcBorders>
              <w:left w:val="single" w:color="auto" w:sz="4" w:space="0"/>
              <w:bottom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cantSplit/>
          <w:trHeight w:val="564" w:hRule="atLeast"/>
        </w:trPr>
        <w:tc>
          <w:tcPr>
            <w:tcW w:w="1708" w:type="dxa"/>
            <w:gridSpan w:val="2"/>
            <w:vMerge w:val="continue"/>
            <w:tcBorders>
              <w:top w:val="single" w:color="auto" w:sz="4" w:space="0"/>
              <w:left w:val="single" w:color="auto" w:sz="4" w:space="0"/>
              <w:right w:val="single" w:color="auto" w:sz="4" w:space="0"/>
            </w:tcBorders>
            <w:vAlign w:val="center"/>
          </w:tcPr>
          <w:p>
            <w:pPr>
              <w:rPr>
                <w:rFonts w:ascii="仿宋_GB2312" w:hAnsi="宋体" w:eastAsia="仿宋_GB2312"/>
                <w:sz w:val="24"/>
              </w:rPr>
            </w:pPr>
          </w:p>
        </w:tc>
        <w:tc>
          <w:tcPr>
            <w:tcW w:w="849"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left="420" w:firstLine="480"/>
              <w:jc w:val="center"/>
              <w:rPr>
                <w:rFonts w:ascii="仿宋_GB2312" w:eastAsia="仿宋_GB2312"/>
                <w:sz w:val="24"/>
                <w:szCs w:val="24"/>
              </w:rPr>
            </w:pPr>
          </w:p>
        </w:tc>
        <w:tc>
          <w:tcPr>
            <w:tcW w:w="717" w:type="dxa"/>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987" w:type="dxa"/>
            <w:gridSpan w:val="2"/>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851" w:type="dxa"/>
            <w:gridSpan w:val="3"/>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c>
          <w:tcPr>
            <w:tcW w:w="4392" w:type="dxa"/>
            <w:gridSpan w:val="8"/>
            <w:tcBorders>
              <w:top w:val="single" w:color="auto" w:sz="4" w:space="0"/>
              <w:left w:val="single" w:color="auto" w:sz="4" w:space="0"/>
              <w:bottom w:val="single" w:color="auto" w:sz="4" w:space="0"/>
              <w:right w:val="single" w:color="auto" w:sz="4" w:space="0"/>
            </w:tcBorders>
          </w:tcPr>
          <w:p>
            <w:pPr>
              <w:pStyle w:val="27"/>
              <w:spacing w:line="240" w:lineRule="atLeast"/>
              <w:ind w:firstLine="480"/>
              <w:jc w:val="center"/>
              <w:rPr>
                <w:rFonts w:ascii="仿宋_GB2312" w:eastAsia="仿宋_GB2312"/>
                <w:sz w:val="24"/>
                <w:szCs w:val="24"/>
              </w:rPr>
            </w:pPr>
          </w:p>
        </w:tc>
      </w:tr>
      <w:tr>
        <w:tblPrEx>
          <w:tblCellMar>
            <w:top w:w="0" w:type="dxa"/>
            <w:left w:w="0" w:type="dxa"/>
            <w:bottom w:w="0" w:type="dxa"/>
            <w:right w:w="0" w:type="dxa"/>
          </w:tblCellMar>
        </w:tblPrEx>
        <w:trPr>
          <w:gridAfter w:val="1"/>
          <w:wAfter w:w="2193" w:type="dxa"/>
          <w:trHeight w:val="557" w:hRule="atLeast"/>
        </w:trPr>
        <w:tc>
          <w:tcPr>
            <w:tcW w:w="9504" w:type="dxa"/>
            <w:gridSpan w:val="18"/>
            <w:tcBorders>
              <w:top w:val="single" w:color="auto" w:sz="4" w:space="0"/>
              <w:left w:val="single" w:color="auto" w:sz="4" w:space="0"/>
              <w:bottom w:val="single" w:color="auto" w:sz="4" w:space="0"/>
              <w:right w:val="single" w:color="000000" w:sz="4" w:space="0"/>
            </w:tcBorders>
            <w:vAlign w:val="center"/>
          </w:tcPr>
          <w:p>
            <w:pPr>
              <w:pStyle w:val="27"/>
              <w:spacing w:line="240" w:lineRule="atLeast"/>
              <w:ind w:firstLine="482"/>
              <w:jc w:val="center"/>
              <w:rPr>
                <w:rFonts w:ascii="仿宋_GB2312" w:eastAsia="仿宋_GB2312"/>
                <w:b/>
                <w:bCs/>
                <w:sz w:val="24"/>
                <w:szCs w:val="24"/>
              </w:rPr>
            </w:pPr>
            <w:r>
              <w:rPr>
                <w:rFonts w:hint="eastAsia" w:ascii="仿宋_GB2312" w:eastAsia="仿宋_GB2312"/>
                <w:b/>
                <w:bCs/>
                <w:sz w:val="24"/>
                <w:szCs w:val="24"/>
              </w:rPr>
              <w:t>项目简介、实施应用及解决问题情况</w:t>
            </w:r>
          </w:p>
        </w:tc>
      </w:tr>
      <w:tr>
        <w:tblPrEx>
          <w:tblCellMar>
            <w:top w:w="0" w:type="dxa"/>
            <w:left w:w="0" w:type="dxa"/>
            <w:bottom w:w="0" w:type="dxa"/>
            <w:right w:w="0" w:type="dxa"/>
          </w:tblCellMar>
        </w:tblPrEx>
        <w:trPr>
          <w:gridAfter w:val="1"/>
          <w:wAfter w:w="2193" w:type="dxa"/>
          <w:trHeight w:val="4430" w:hRule="atLeast"/>
        </w:trPr>
        <w:tc>
          <w:tcPr>
            <w:tcW w:w="9504" w:type="dxa"/>
            <w:gridSpan w:val="18"/>
            <w:tcBorders>
              <w:top w:val="single" w:color="auto" w:sz="4" w:space="0"/>
              <w:left w:val="single" w:color="auto" w:sz="4" w:space="0"/>
              <w:bottom w:val="single" w:color="000000" w:sz="4" w:space="0"/>
              <w:right w:val="single" w:color="000000" w:sz="4" w:space="0"/>
            </w:tcBorders>
            <w:vAlign w:val="center"/>
          </w:tcPr>
          <w:p>
            <w:pPr>
              <w:pStyle w:val="27"/>
              <w:spacing w:line="240" w:lineRule="atLeast"/>
              <w:ind w:firstLine="480"/>
              <w:rPr>
                <w:rFonts w:ascii="宋体" w:hAnsi="宋体"/>
                <w:sz w:val="24"/>
                <w:szCs w:val="24"/>
              </w:rPr>
            </w:pPr>
          </w:p>
          <w:p>
            <w:pPr>
              <w:pStyle w:val="27"/>
              <w:numPr>
                <w:ilvl w:val="0"/>
                <w:numId w:val="21"/>
              </w:numPr>
              <w:spacing w:line="240" w:lineRule="atLeast"/>
              <w:rPr>
                <w:rFonts w:ascii="宋体" w:hAnsi="宋体"/>
              </w:rPr>
            </w:pPr>
            <w:r>
              <w:rPr>
                <w:rFonts w:hint="eastAsia" w:ascii="宋体" w:hAnsi="宋体"/>
              </w:rPr>
              <w:t>项目简介、实施应用及解决问题情况，请在表格内填写，</w:t>
            </w:r>
            <w:r>
              <w:rPr>
                <w:rFonts w:ascii="宋体" w:hAnsi="宋体"/>
              </w:rPr>
              <w:t>2000</w:t>
            </w:r>
            <w:r>
              <w:rPr>
                <w:rFonts w:hint="eastAsia" w:ascii="宋体" w:hAnsi="宋体"/>
              </w:rPr>
              <w:t>字以内，不涉及机密，可供公开发表（特别申明除外）；</w:t>
            </w:r>
          </w:p>
          <w:p>
            <w:pPr>
              <w:pStyle w:val="27"/>
              <w:spacing w:line="240" w:lineRule="atLeast"/>
              <w:ind w:left="420"/>
              <w:rPr>
                <w:rFonts w:ascii="宋体" w:hAnsi="宋体"/>
              </w:rPr>
            </w:pPr>
          </w:p>
          <w:p>
            <w:pPr>
              <w:pStyle w:val="27"/>
              <w:spacing w:line="240" w:lineRule="atLeast"/>
              <w:rPr>
                <w:rFonts w:ascii="宋体" w:hAnsi="宋体"/>
              </w:rPr>
            </w:pPr>
            <w:r>
              <w:rPr>
                <w:rFonts w:hint="eastAsia" w:ascii="宋体" w:hAnsi="宋体"/>
              </w:rPr>
              <w:t>二、成果详细资料请用纸另附，可根据实际情况按以下要求及顺序酌情撰写：</w:t>
            </w:r>
          </w:p>
          <w:p>
            <w:pPr>
              <w:pStyle w:val="27"/>
              <w:spacing w:line="240" w:lineRule="atLeast"/>
              <w:ind w:firstLine="315" w:firstLineChars="150"/>
              <w:rPr>
                <w:rFonts w:ascii="宋体" w:hAnsi="宋体"/>
              </w:rPr>
            </w:pPr>
            <w:r>
              <w:rPr>
                <w:rFonts w:hint="eastAsia" w:ascii="宋体" w:hAnsi="宋体"/>
              </w:rPr>
              <w:t>1、概论</w:t>
            </w:r>
          </w:p>
          <w:p>
            <w:pPr>
              <w:pStyle w:val="27"/>
              <w:spacing w:line="240" w:lineRule="atLeast"/>
              <w:ind w:firstLine="315" w:firstLineChars="150"/>
              <w:rPr>
                <w:rFonts w:ascii="宋体" w:hAnsi="宋体"/>
              </w:rPr>
            </w:pPr>
            <w:r>
              <w:rPr>
                <w:rFonts w:hint="eastAsia" w:ascii="宋体" w:hAnsi="宋体"/>
              </w:rPr>
              <w:t>2、项目/技术成果背景</w:t>
            </w:r>
          </w:p>
          <w:p>
            <w:pPr>
              <w:pStyle w:val="27"/>
              <w:spacing w:line="240" w:lineRule="atLeast"/>
              <w:ind w:firstLine="315" w:firstLineChars="150"/>
              <w:rPr>
                <w:rFonts w:ascii="宋体" w:hAnsi="宋体"/>
              </w:rPr>
            </w:pPr>
            <w:r>
              <w:rPr>
                <w:rFonts w:hint="eastAsia" w:ascii="宋体" w:hAnsi="宋体"/>
              </w:rPr>
              <w:t>3、技术原理及性能指标或项目实施方案与成果</w:t>
            </w:r>
          </w:p>
          <w:p>
            <w:pPr>
              <w:pStyle w:val="27"/>
              <w:spacing w:line="240" w:lineRule="atLeast"/>
              <w:ind w:firstLine="315" w:firstLineChars="150"/>
              <w:rPr>
                <w:rFonts w:ascii="宋体" w:hAnsi="宋体"/>
              </w:rPr>
            </w:pPr>
            <w:r>
              <w:rPr>
                <w:rFonts w:hint="eastAsia" w:ascii="宋体" w:hAnsi="宋体"/>
              </w:rPr>
              <w:t>（1）总体思路</w:t>
            </w:r>
          </w:p>
          <w:p>
            <w:pPr>
              <w:pStyle w:val="27"/>
              <w:spacing w:line="240" w:lineRule="atLeast"/>
              <w:ind w:firstLine="315" w:firstLineChars="150"/>
              <w:rPr>
                <w:rFonts w:ascii="宋体" w:hAnsi="宋体"/>
              </w:rPr>
            </w:pPr>
            <w:r>
              <w:rPr>
                <w:rFonts w:hint="eastAsia" w:ascii="宋体" w:hAnsi="宋体"/>
              </w:rPr>
              <w:t>（2）技术方案</w:t>
            </w:r>
          </w:p>
          <w:p>
            <w:pPr>
              <w:pStyle w:val="27"/>
              <w:spacing w:line="240" w:lineRule="atLeast"/>
              <w:ind w:firstLine="315" w:firstLineChars="150"/>
              <w:rPr>
                <w:rFonts w:ascii="宋体" w:hAnsi="宋体"/>
              </w:rPr>
            </w:pPr>
            <w:r>
              <w:rPr>
                <w:rFonts w:hint="eastAsia" w:ascii="宋体" w:hAnsi="宋体"/>
              </w:rPr>
              <w:t>（3）实施效果</w:t>
            </w:r>
          </w:p>
          <w:p>
            <w:pPr>
              <w:pStyle w:val="27"/>
              <w:spacing w:line="240" w:lineRule="atLeast"/>
              <w:ind w:firstLine="315" w:firstLineChars="150"/>
              <w:rPr>
                <w:rFonts w:ascii="宋体" w:hAnsi="宋体"/>
              </w:rPr>
            </w:pPr>
            <w:r>
              <w:rPr>
                <w:rFonts w:hint="eastAsia" w:ascii="宋体" w:hAnsi="宋体"/>
              </w:rPr>
              <w:t>4、项目/技术的创新、创优点；</w:t>
            </w:r>
          </w:p>
          <w:p>
            <w:pPr>
              <w:pStyle w:val="27"/>
              <w:spacing w:line="240" w:lineRule="atLeast"/>
              <w:ind w:firstLine="315" w:firstLineChars="150"/>
              <w:rPr>
                <w:rFonts w:ascii="宋体" w:hAnsi="宋体"/>
              </w:rPr>
            </w:pPr>
            <w:r>
              <w:rPr>
                <w:rFonts w:hint="eastAsia" w:ascii="宋体" w:hAnsi="宋体"/>
              </w:rPr>
              <w:t>5、应用情况或经济、社会效益；</w:t>
            </w:r>
          </w:p>
          <w:p>
            <w:pPr>
              <w:pStyle w:val="27"/>
              <w:spacing w:line="240" w:lineRule="atLeast"/>
              <w:ind w:firstLine="315" w:firstLineChars="150"/>
              <w:rPr>
                <w:rFonts w:ascii="宋体" w:hAnsi="宋体"/>
              </w:rPr>
            </w:pPr>
            <w:r>
              <w:rPr>
                <w:rFonts w:hint="eastAsia" w:ascii="宋体" w:hAnsi="宋体"/>
              </w:rPr>
              <w:t>6、结束语</w:t>
            </w:r>
          </w:p>
          <w:p>
            <w:pPr>
              <w:pStyle w:val="27"/>
              <w:spacing w:line="240" w:lineRule="atLeast"/>
              <w:rPr>
                <w:rFonts w:ascii="宋体" w:hAnsi="宋体"/>
              </w:rPr>
            </w:pPr>
            <w:r>
              <w:rPr>
                <w:rFonts w:hint="eastAsia" w:ascii="宋体" w:hAnsi="宋体"/>
              </w:rPr>
              <w:t>三、补充证明材料</w:t>
            </w:r>
          </w:p>
          <w:p>
            <w:pPr>
              <w:pStyle w:val="27"/>
              <w:spacing w:line="240" w:lineRule="atLeast"/>
              <w:ind w:firstLine="315" w:firstLineChars="150"/>
              <w:rPr>
                <w:rFonts w:ascii="仿宋_GB2312" w:eastAsia="仿宋_GB2312"/>
                <w:sz w:val="24"/>
                <w:szCs w:val="24"/>
              </w:rPr>
            </w:pPr>
            <w:r>
              <w:rPr>
                <w:rFonts w:hint="eastAsia" w:asciiTheme="minorEastAsia" w:hAnsiTheme="minorEastAsia" w:eastAsiaTheme="minorEastAsia"/>
              </w:rPr>
              <w:t>涉及材料、数据均需提供证明文件</w:t>
            </w:r>
          </w:p>
        </w:tc>
      </w:tr>
      <w:tr>
        <w:tblPrEx>
          <w:tblCellMar>
            <w:top w:w="0" w:type="dxa"/>
            <w:left w:w="0" w:type="dxa"/>
            <w:bottom w:w="0" w:type="dxa"/>
            <w:right w:w="0" w:type="dxa"/>
          </w:tblCellMar>
        </w:tblPrEx>
        <w:trPr>
          <w:gridAfter w:val="1"/>
          <w:wAfter w:w="2193" w:type="dxa"/>
          <w:trHeight w:val="1509" w:hRule="atLeast"/>
        </w:trPr>
        <w:tc>
          <w:tcPr>
            <w:tcW w:w="1708" w:type="dxa"/>
            <w:gridSpan w:val="2"/>
            <w:tcBorders>
              <w:top w:val="single" w:color="auto" w:sz="4" w:space="0"/>
              <w:left w:val="single" w:color="000000" w:sz="4" w:space="0"/>
              <w:bottom w:val="single" w:color="000000" w:sz="4" w:space="0"/>
              <w:right w:val="single" w:color="auto" w:sz="4" w:space="0"/>
            </w:tcBorders>
          </w:tcPr>
          <w:p>
            <w:pPr>
              <w:pStyle w:val="27"/>
              <w:spacing w:line="240" w:lineRule="atLeast"/>
              <w:ind w:firstLine="482"/>
              <w:rPr>
                <w:rFonts w:ascii="仿宋_GB2312" w:eastAsia="仿宋_GB2312"/>
                <w:b/>
                <w:bCs/>
                <w:sz w:val="24"/>
                <w:szCs w:val="24"/>
              </w:rPr>
            </w:pPr>
          </w:p>
          <w:p>
            <w:pPr>
              <w:pStyle w:val="27"/>
              <w:spacing w:line="240" w:lineRule="atLeast"/>
              <w:ind w:firstLine="482"/>
              <w:rPr>
                <w:rFonts w:ascii="仿宋_GB2312" w:eastAsia="仿宋_GB2312"/>
                <w:b/>
                <w:bCs/>
                <w:sz w:val="24"/>
                <w:szCs w:val="24"/>
              </w:rPr>
            </w:pPr>
          </w:p>
          <w:p>
            <w:pPr>
              <w:pStyle w:val="27"/>
              <w:spacing w:line="240" w:lineRule="atLeast"/>
              <w:ind w:firstLine="482"/>
              <w:jc w:val="center"/>
              <w:rPr>
                <w:rFonts w:ascii="仿宋_GB2312" w:eastAsia="仿宋_GB2312"/>
                <w:b/>
                <w:bCs/>
                <w:sz w:val="24"/>
                <w:szCs w:val="24"/>
              </w:rPr>
            </w:pPr>
            <w:r>
              <w:rPr>
                <w:rFonts w:hint="eastAsia" w:ascii="仿宋_GB2312" w:eastAsia="仿宋_GB2312"/>
                <w:b/>
                <w:bCs/>
                <w:sz w:val="24"/>
                <w:szCs w:val="24"/>
              </w:rPr>
              <w:t>单位行政部门审查意见</w:t>
            </w:r>
          </w:p>
        </w:tc>
        <w:tc>
          <w:tcPr>
            <w:tcW w:w="7796" w:type="dxa"/>
            <w:gridSpan w:val="16"/>
            <w:tcBorders>
              <w:top w:val="single" w:color="auto" w:sz="4" w:space="0"/>
              <w:left w:val="nil"/>
              <w:bottom w:val="single" w:color="000000" w:sz="4" w:space="0"/>
              <w:right w:val="single" w:color="auto" w:sz="4" w:space="0"/>
            </w:tcBorders>
          </w:tcPr>
          <w:p>
            <w:pPr>
              <w:pStyle w:val="27"/>
              <w:spacing w:line="240" w:lineRule="atLeast"/>
              <w:ind w:firstLine="482"/>
              <w:rPr>
                <w:rFonts w:ascii="仿宋_GB2312" w:eastAsia="仿宋_GB2312"/>
                <w:b/>
                <w:bCs/>
                <w:sz w:val="24"/>
                <w:szCs w:val="24"/>
              </w:rPr>
            </w:pPr>
          </w:p>
          <w:p>
            <w:pPr>
              <w:pStyle w:val="27"/>
              <w:spacing w:line="240" w:lineRule="atLeast"/>
              <w:ind w:firstLine="482"/>
              <w:rPr>
                <w:rFonts w:ascii="仿宋_GB2312" w:eastAsia="仿宋_GB2312"/>
                <w:b/>
                <w:bCs/>
                <w:sz w:val="24"/>
                <w:szCs w:val="24"/>
              </w:rPr>
            </w:pPr>
          </w:p>
          <w:p>
            <w:pPr>
              <w:pStyle w:val="27"/>
              <w:spacing w:line="240" w:lineRule="atLeast"/>
              <w:ind w:firstLine="482"/>
              <w:rPr>
                <w:rFonts w:ascii="仿宋_GB2312" w:eastAsia="仿宋_GB2312"/>
                <w:b/>
                <w:bCs/>
                <w:sz w:val="24"/>
                <w:szCs w:val="24"/>
              </w:rPr>
            </w:pPr>
          </w:p>
          <w:p>
            <w:pPr>
              <w:pStyle w:val="27"/>
              <w:spacing w:line="240" w:lineRule="atLeast"/>
              <w:ind w:firstLine="482"/>
              <w:rPr>
                <w:rFonts w:ascii="仿宋_GB2312" w:eastAsia="仿宋_GB2312"/>
                <w:b/>
                <w:bCs/>
                <w:sz w:val="24"/>
                <w:szCs w:val="24"/>
              </w:rPr>
            </w:pPr>
          </w:p>
          <w:p>
            <w:pPr>
              <w:pStyle w:val="27"/>
              <w:spacing w:line="240" w:lineRule="atLeast"/>
              <w:ind w:firstLine="482"/>
              <w:rPr>
                <w:rFonts w:ascii="仿宋_GB2312" w:eastAsia="仿宋_GB2312"/>
                <w:b/>
                <w:bCs/>
                <w:sz w:val="24"/>
                <w:szCs w:val="24"/>
              </w:rPr>
            </w:pPr>
          </w:p>
          <w:p>
            <w:pPr>
              <w:pStyle w:val="27"/>
              <w:spacing w:line="240" w:lineRule="atLeast"/>
              <w:ind w:firstLine="5640" w:firstLineChars="2350"/>
              <w:rPr>
                <w:rFonts w:ascii="仿宋_GB2312" w:eastAsia="仿宋_GB2312"/>
                <w:b/>
                <w:bCs/>
                <w:sz w:val="24"/>
                <w:szCs w:val="24"/>
              </w:rPr>
            </w:pPr>
            <w:r>
              <w:rPr>
                <w:rFonts w:hint="eastAsia" w:ascii="仿宋_GB2312" w:eastAsia="仿宋_GB2312"/>
                <w:sz w:val="24"/>
                <w:szCs w:val="24"/>
              </w:rPr>
              <w:t>（盖章）</w:t>
            </w:r>
          </w:p>
        </w:tc>
      </w:tr>
      <w:tr>
        <w:tblPrEx>
          <w:tblCellMar>
            <w:top w:w="0" w:type="dxa"/>
            <w:left w:w="0" w:type="dxa"/>
            <w:bottom w:w="0" w:type="dxa"/>
            <w:right w:w="0" w:type="dxa"/>
          </w:tblCellMar>
        </w:tblPrEx>
        <w:trPr>
          <w:gridAfter w:val="1"/>
          <w:wAfter w:w="2193" w:type="dxa"/>
          <w:trHeight w:val="1437" w:hRule="atLeast"/>
        </w:trPr>
        <w:tc>
          <w:tcPr>
            <w:tcW w:w="1708" w:type="dxa"/>
            <w:gridSpan w:val="2"/>
            <w:tcBorders>
              <w:top w:val="single" w:color="000000" w:sz="4" w:space="0"/>
              <w:left w:val="single" w:color="000000" w:sz="4" w:space="0"/>
              <w:bottom w:val="single" w:color="000000" w:sz="4" w:space="0"/>
              <w:right w:val="single" w:color="000000" w:sz="4" w:space="0"/>
            </w:tcBorders>
          </w:tcPr>
          <w:p>
            <w:pPr>
              <w:pStyle w:val="27"/>
              <w:spacing w:line="240" w:lineRule="atLeast"/>
              <w:ind w:firstLine="480"/>
              <w:rPr>
                <w:rFonts w:ascii="仿宋_GB2312" w:eastAsia="仿宋_GB2312"/>
                <w:sz w:val="24"/>
                <w:szCs w:val="24"/>
              </w:rPr>
            </w:pPr>
          </w:p>
          <w:p>
            <w:pPr>
              <w:pStyle w:val="27"/>
              <w:ind w:firstLine="480"/>
              <w:rPr>
                <w:rFonts w:ascii="仿宋_GB2312" w:eastAsia="仿宋_GB2312"/>
                <w:sz w:val="24"/>
                <w:szCs w:val="24"/>
              </w:rPr>
            </w:pPr>
          </w:p>
          <w:p>
            <w:pPr>
              <w:pStyle w:val="27"/>
              <w:ind w:firstLine="482"/>
              <w:jc w:val="center"/>
              <w:rPr>
                <w:rFonts w:ascii="仿宋_GB2312" w:eastAsia="仿宋_GB2312"/>
                <w:b/>
                <w:bCs/>
                <w:sz w:val="24"/>
                <w:szCs w:val="24"/>
              </w:rPr>
            </w:pPr>
            <w:r>
              <w:rPr>
                <w:rFonts w:hint="eastAsia" w:ascii="仿宋_GB2312" w:eastAsia="仿宋_GB2312"/>
                <w:b/>
                <w:bCs/>
                <w:sz w:val="24"/>
                <w:szCs w:val="24"/>
              </w:rPr>
              <w:t>申报单位</w:t>
            </w:r>
          </w:p>
          <w:p>
            <w:pPr>
              <w:pStyle w:val="27"/>
              <w:ind w:firstLine="482"/>
              <w:jc w:val="center"/>
              <w:rPr>
                <w:rFonts w:ascii="仿宋_GB2312" w:eastAsia="仿宋_GB2312"/>
                <w:sz w:val="24"/>
                <w:szCs w:val="24"/>
              </w:rPr>
            </w:pPr>
            <w:r>
              <w:rPr>
                <w:rFonts w:hint="eastAsia" w:ascii="仿宋_GB2312" w:eastAsia="仿宋_GB2312"/>
                <w:b/>
                <w:bCs/>
                <w:sz w:val="24"/>
                <w:szCs w:val="24"/>
              </w:rPr>
              <w:t>工会</w:t>
            </w:r>
          </w:p>
        </w:tc>
        <w:tc>
          <w:tcPr>
            <w:tcW w:w="7796" w:type="dxa"/>
            <w:gridSpan w:val="16"/>
            <w:tcBorders>
              <w:top w:val="single" w:color="000000" w:sz="4" w:space="0"/>
              <w:left w:val="nil"/>
              <w:bottom w:val="single" w:color="000000" w:sz="4" w:space="0"/>
              <w:right w:val="single" w:color="000000" w:sz="4" w:space="0"/>
            </w:tcBorders>
          </w:tcPr>
          <w:p>
            <w:pPr>
              <w:pStyle w:val="27"/>
              <w:spacing w:line="240" w:lineRule="atLeast"/>
              <w:ind w:firstLine="480"/>
              <w:rPr>
                <w:rFonts w:ascii="仿宋_GB2312" w:eastAsia="仿宋_GB2312"/>
                <w:sz w:val="24"/>
                <w:szCs w:val="24"/>
              </w:rPr>
            </w:pPr>
          </w:p>
          <w:p>
            <w:pPr>
              <w:pStyle w:val="27"/>
              <w:spacing w:line="240" w:lineRule="atLeast"/>
              <w:ind w:firstLine="480"/>
              <w:rPr>
                <w:rFonts w:ascii="仿宋_GB2312" w:eastAsia="仿宋_GB2312"/>
                <w:sz w:val="24"/>
                <w:szCs w:val="24"/>
              </w:rPr>
            </w:pPr>
          </w:p>
          <w:p>
            <w:pPr>
              <w:pStyle w:val="27"/>
              <w:spacing w:line="240" w:lineRule="atLeast"/>
              <w:ind w:firstLine="480"/>
              <w:rPr>
                <w:rFonts w:ascii="仿宋_GB2312" w:eastAsia="仿宋_GB2312"/>
                <w:sz w:val="24"/>
                <w:szCs w:val="24"/>
              </w:rPr>
            </w:pPr>
          </w:p>
          <w:p>
            <w:pPr>
              <w:pStyle w:val="27"/>
              <w:spacing w:line="240" w:lineRule="atLeast"/>
              <w:ind w:firstLine="480"/>
              <w:rPr>
                <w:rFonts w:ascii="仿宋_GB2312" w:eastAsia="仿宋_GB2312"/>
                <w:sz w:val="24"/>
                <w:szCs w:val="24"/>
              </w:rPr>
            </w:pPr>
          </w:p>
          <w:p>
            <w:pPr>
              <w:pStyle w:val="27"/>
              <w:spacing w:line="240" w:lineRule="atLeast"/>
              <w:ind w:firstLine="480"/>
              <w:rPr>
                <w:rFonts w:ascii="仿宋_GB2312" w:eastAsia="仿宋_GB2312"/>
                <w:sz w:val="24"/>
                <w:szCs w:val="24"/>
              </w:rPr>
            </w:pPr>
            <w:r>
              <w:rPr>
                <w:rFonts w:hint="eastAsia" w:ascii="仿宋_GB2312" w:eastAsia="仿宋_GB2312"/>
                <w:sz w:val="24"/>
                <w:szCs w:val="24"/>
              </w:rPr>
              <w:t xml:space="preserve">                                               （盖章）</w:t>
            </w:r>
          </w:p>
          <w:p>
            <w:pPr>
              <w:pStyle w:val="27"/>
              <w:spacing w:line="240" w:lineRule="atLeast"/>
              <w:ind w:firstLine="480"/>
              <w:rPr>
                <w:rFonts w:ascii="仿宋_GB2312" w:eastAsia="仿宋_GB2312"/>
                <w:sz w:val="24"/>
                <w:szCs w:val="24"/>
              </w:rPr>
            </w:pPr>
          </w:p>
        </w:tc>
      </w:tr>
    </w:tbl>
    <w:p>
      <w:pPr>
        <w:spacing w:line="360" w:lineRule="exact"/>
        <w:ind w:right="-454"/>
        <w:rPr>
          <w:rFonts w:asciiTheme="majorEastAsia" w:hAnsiTheme="majorEastAsia" w:eastAsiaTheme="majorEastAsia"/>
          <w:bCs/>
          <w:sz w:val="32"/>
          <w:szCs w:val="32"/>
        </w:rPr>
      </w:pPr>
      <w:r>
        <w:rPr>
          <w:rFonts w:hint="eastAsia" w:cs="仿宋" w:asciiTheme="majorEastAsia" w:hAnsiTheme="majorEastAsia" w:eastAsiaTheme="majorEastAsia"/>
          <w:sz w:val="24"/>
          <w:szCs w:val="32"/>
        </w:rPr>
        <w:t>注：</w:t>
      </w:r>
      <w:r>
        <w:rPr>
          <w:rFonts w:hint="eastAsia" w:ascii="楷体" w:hAnsi="楷体" w:eastAsia="楷体" w:cs="仿宋"/>
          <w:sz w:val="24"/>
          <w:szCs w:val="32"/>
        </w:rPr>
        <w:t>所取得的创新成果必须具有新颖性、实用性和先进性；必须已产生明显经济社会益；拥有自主知识产权（专利证书）的项目不得有知识产权争议和纠纷。</w:t>
      </w: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p>
    <w:p>
      <w:pPr>
        <w:rPr>
          <w:rFonts w:ascii="黑体" w:hAnsi="黑体" w:eastAsia="黑体"/>
          <w:bCs/>
          <w:sz w:val="32"/>
          <w:szCs w:val="32"/>
        </w:rPr>
      </w:pPr>
      <w:r>
        <w:rPr>
          <w:rFonts w:ascii="黑体" w:hAnsi="黑体" w:eastAsia="黑体"/>
          <w:bCs/>
          <w:sz w:val="32"/>
          <w:szCs w:val="32"/>
        </w:rPr>
        <w:t>附件</w:t>
      </w:r>
      <w:r>
        <w:rPr>
          <w:rFonts w:hint="eastAsia" w:ascii="黑体" w:hAnsi="黑体" w:eastAsia="黑体"/>
          <w:bCs/>
          <w:sz w:val="32"/>
          <w:szCs w:val="32"/>
        </w:rPr>
        <w:t>3</w:t>
      </w:r>
    </w:p>
    <w:p>
      <w:pPr>
        <w:jc w:val="center"/>
        <w:rPr>
          <w:rFonts w:ascii="方正小标宋简体" w:hAnsi="方正小标宋简体" w:eastAsia="方正小标宋简体"/>
          <w:spacing w:val="-20"/>
          <w:kern w:val="48"/>
          <w:sz w:val="44"/>
          <w:szCs w:val="44"/>
        </w:rPr>
      </w:pPr>
      <w:r>
        <w:rPr>
          <w:rFonts w:hint="eastAsia" w:ascii="方正小标宋简体" w:hAnsi="方正小标宋简体" w:eastAsia="方正小标宋简体"/>
          <w:spacing w:val="-20"/>
          <w:kern w:val="48"/>
          <w:sz w:val="44"/>
          <w:szCs w:val="44"/>
        </w:rPr>
        <w:t>深圳市职工“五小”创新与质量技术成果竞赛</w:t>
      </w:r>
    </w:p>
    <w:p>
      <w:pPr>
        <w:jc w:val="center"/>
        <w:rPr>
          <w:rFonts w:ascii="仿宋_GB2312" w:hAnsi="宋体" w:eastAsia="仿宋_GB2312"/>
          <w:sz w:val="32"/>
          <w:szCs w:val="32"/>
        </w:rPr>
      </w:pPr>
      <w:r>
        <w:rPr>
          <w:rFonts w:hint="eastAsia" w:ascii="方正小标宋简体" w:hAnsi="方正小标宋简体" w:eastAsia="方正小标宋简体"/>
          <w:spacing w:val="-20"/>
          <w:kern w:val="48"/>
          <w:sz w:val="44"/>
          <w:szCs w:val="44"/>
        </w:rPr>
        <w:t>统计表</w:t>
      </w:r>
    </w:p>
    <w:p>
      <w:pPr>
        <w:adjustRightInd w:val="0"/>
        <w:snapToGrid w:val="0"/>
        <w:rPr>
          <w:rFonts w:ascii="仿宋_GB2312" w:hAnsi="宋体" w:eastAsia="仿宋_GB2312"/>
          <w:sz w:val="32"/>
          <w:szCs w:val="32"/>
        </w:rPr>
      </w:pPr>
      <w:r>
        <w:rPr>
          <w:rFonts w:hint="eastAsia" w:ascii="仿宋_GB2312" w:hAnsi="宋体" w:eastAsia="仿宋_GB2312"/>
          <w:sz w:val="32"/>
          <w:szCs w:val="32"/>
        </w:rPr>
        <w:t>填报单位（企业填报）：（加盖公章）</w:t>
      </w:r>
    </w:p>
    <w:tbl>
      <w:tblPr>
        <w:tblStyle w:val="11"/>
        <w:tblpPr w:leftFromText="180" w:rightFromText="180" w:vertAnchor="text" w:tblpXSpec="center" w:tblpY="1"/>
        <w:tblOverlap w:val="never"/>
        <w:tblW w:w="864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87"/>
        <w:gridCol w:w="2268"/>
        <w:gridCol w:w="1524"/>
        <w:gridCol w:w="1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7" w:hRule="atLeast"/>
          <w:jc w:val="center"/>
        </w:trPr>
        <w:tc>
          <w:tcPr>
            <w:tcW w:w="5955" w:type="dxa"/>
            <w:gridSpan w:val="2"/>
          </w:tcPr>
          <w:p>
            <w:pPr>
              <w:spacing w:line="360" w:lineRule="auto"/>
              <w:jc w:val="center"/>
              <w:rPr>
                <w:rFonts w:ascii="仿宋_GB2312" w:hAnsi="宋体" w:eastAsia="仿宋_GB2312"/>
                <w:sz w:val="24"/>
              </w:rPr>
            </w:pPr>
            <w:r>
              <w:rPr>
                <w:rFonts w:hint="eastAsia"/>
                <w:b/>
                <w:sz w:val="24"/>
              </w:rPr>
              <w:t>统 计 项 目</w:t>
            </w:r>
          </w:p>
        </w:tc>
        <w:tc>
          <w:tcPr>
            <w:tcW w:w="1524" w:type="dxa"/>
          </w:tcPr>
          <w:p>
            <w:pPr>
              <w:spacing w:line="360" w:lineRule="auto"/>
              <w:jc w:val="center"/>
              <w:rPr>
                <w:rFonts w:ascii="仿宋_GB2312" w:hAnsi="宋体" w:eastAsia="仿宋_GB2312"/>
                <w:sz w:val="24"/>
              </w:rPr>
            </w:pPr>
            <w:r>
              <w:rPr>
                <w:rFonts w:hint="eastAsia"/>
                <w:b/>
                <w:sz w:val="24"/>
              </w:rPr>
              <w:t>单位</w:t>
            </w:r>
          </w:p>
        </w:tc>
        <w:tc>
          <w:tcPr>
            <w:tcW w:w="1169" w:type="dxa"/>
          </w:tcPr>
          <w:p>
            <w:pPr>
              <w:spacing w:line="360" w:lineRule="auto"/>
              <w:jc w:val="center"/>
              <w:rPr>
                <w:rFonts w:ascii="仿宋_GB2312" w:hAnsi="宋体" w:eastAsia="仿宋_GB2312"/>
                <w:sz w:val="24"/>
              </w:rPr>
            </w:pPr>
            <w:r>
              <w:rPr>
                <w:rFonts w:hint="eastAsia"/>
                <w:b/>
                <w:sz w:val="24"/>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历年来累计已登记“五小”创新与质量技术成果数</w:t>
            </w:r>
          </w:p>
        </w:tc>
        <w:tc>
          <w:tcPr>
            <w:tcW w:w="1524" w:type="dxa"/>
            <w:vAlign w:val="center"/>
          </w:tcPr>
          <w:p>
            <w:pPr>
              <w:spacing w:line="360" w:lineRule="auto"/>
              <w:jc w:val="left"/>
              <w:rPr>
                <w:rFonts w:ascii="仿宋_GB2312" w:hAnsi="宋体" w:eastAsia="仿宋_GB2312"/>
                <w:sz w:val="32"/>
                <w:szCs w:val="32"/>
              </w:rPr>
            </w:pPr>
            <w:r>
              <w:rPr>
                <w:rFonts w:hint="eastAsia"/>
              </w:rPr>
              <w:t>个</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年度已登记“五小”创新与质量技术成果数</w:t>
            </w:r>
          </w:p>
        </w:tc>
        <w:tc>
          <w:tcPr>
            <w:tcW w:w="1524" w:type="dxa"/>
            <w:vAlign w:val="center"/>
          </w:tcPr>
          <w:p>
            <w:pPr>
              <w:spacing w:line="360" w:lineRule="auto"/>
              <w:jc w:val="left"/>
              <w:rPr>
                <w:rFonts w:ascii="仿宋_GB2312" w:hAnsi="宋体" w:eastAsia="仿宋_GB2312"/>
                <w:sz w:val="32"/>
                <w:szCs w:val="32"/>
              </w:rPr>
            </w:pPr>
            <w:r>
              <w:rPr>
                <w:rFonts w:hint="eastAsia"/>
              </w:rPr>
              <w:t>个</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年度参与“五小”创新与质量技术项目活动的职工数量</w:t>
            </w:r>
          </w:p>
        </w:tc>
        <w:tc>
          <w:tcPr>
            <w:tcW w:w="1524" w:type="dxa"/>
            <w:vAlign w:val="center"/>
          </w:tcPr>
          <w:p>
            <w:pPr>
              <w:spacing w:line="360" w:lineRule="auto"/>
              <w:jc w:val="left"/>
              <w:rPr>
                <w:rFonts w:ascii="仿宋_GB2312" w:hAnsi="宋体" w:eastAsia="仿宋_GB2312"/>
                <w:sz w:val="32"/>
                <w:szCs w:val="32"/>
              </w:rPr>
            </w:pPr>
            <w:r>
              <w:rPr>
                <w:rFonts w:hint="eastAsia"/>
              </w:rPr>
              <w:t>人</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年度“五小”创新与质量技术项目参与率＝参加“五小”创新与质量技术项目人数/职工总数×100%</w:t>
            </w:r>
          </w:p>
        </w:tc>
        <w:tc>
          <w:tcPr>
            <w:tcW w:w="1524" w:type="dxa"/>
            <w:vAlign w:val="center"/>
          </w:tcPr>
          <w:p>
            <w:pPr>
              <w:spacing w:line="360" w:lineRule="auto"/>
              <w:jc w:val="left"/>
              <w:rPr>
                <w:rFonts w:ascii="仿宋_GB2312" w:hAnsi="宋体" w:eastAsia="仿宋_GB2312"/>
                <w:sz w:val="32"/>
                <w:szCs w:val="32"/>
              </w:rPr>
            </w:pPr>
            <w:r>
              <w:rPr>
                <w:rFonts w:hint="eastAsia"/>
              </w:rPr>
              <w:t>百分比</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spacing w:val="7"/>
              </w:rPr>
              <w:t>年度</w:t>
            </w:r>
            <w:r>
              <w:rPr>
                <w:rFonts w:hint="eastAsia"/>
              </w:rPr>
              <w:t>“五小”创新与质量技术</w:t>
            </w:r>
            <w:r>
              <w:rPr>
                <w:rFonts w:hint="eastAsia"/>
                <w:spacing w:val="7"/>
              </w:rPr>
              <w:t>成果率＝取得成果项目数/登记项目数×100</w:t>
            </w:r>
            <w:r>
              <w:rPr>
                <w:spacing w:val="-10"/>
              </w:rPr>
              <w:t>%</w:t>
            </w:r>
          </w:p>
        </w:tc>
        <w:tc>
          <w:tcPr>
            <w:tcW w:w="1524" w:type="dxa"/>
            <w:vAlign w:val="center"/>
          </w:tcPr>
          <w:p>
            <w:pPr>
              <w:spacing w:line="360" w:lineRule="auto"/>
              <w:jc w:val="left"/>
              <w:rPr>
                <w:rFonts w:ascii="仿宋_GB2312" w:hAnsi="宋体" w:eastAsia="仿宋_GB2312"/>
                <w:sz w:val="32"/>
                <w:szCs w:val="32"/>
              </w:rPr>
            </w:pPr>
            <w:r>
              <w:rPr>
                <w:rFonts w:hint="eastAsia"/>
              </w:rPr>
              <w:t>百分比</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年度“五小”创新与质量技术创可计算的经济效益</w:t>
            </w:r>
          </w:p>
        </w:tc>
        <w:tc>
          <w:tcPr>
            <w:tcW w:w="1524" w:type="dxa"/>
            <w:vAlign w:val="center"/>
          </w:tcPr>
          <w:p>
            <w:pPr>
              <w:spacing w:line="360" w:lineRule="auto"/>
              <w:jc w:val="left"/>
              <w:rPr>
                <w:rFonts w:ascii="仿宋_GB2312" w:hAnsi="宋体" w:eastAsia="仿宋_GB2312"/>
                <w:sz w:val="32"/>
                <w:szCs w:val="32"/>
              </w:rPr>
            </w:pPr>
            <w:r>
              <w:rPr>
                <w:rFonts w:hint="eastAsia"/>
              </w:rPr>
              <w:t>万元</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年度企业对“五小”创新与质量技术活动经费投入（培训、交流、书籍等费用）</w:t>
            </w:r>
          </w:p>
        </w:tc>
        <w:tc>
          <w:tcPr>
            <w:tcW w:w="1524" w:type="dxa"/>
            <w:vAlign w:val="center"/>
          </w:tcPr>
          <w:p>
            <w:pPr>
              <w:spacing w:line="360" w:lineRule="auto"/>
              <w:jc w:val="left"/>
              <w:rPr>
                <w:rFonts w:ascii="仿宋_GB2312" w:hAnsi="宋体" w:eastAsia="仿宋_GB2312"/>
                <w:sz w:val="32"/>
                <w:szCs w:val="32"/>
              </w:rPr>
            </w:pPr>
            <w:r>
              <w:rPr>
                <w:rFonts w:hint="eastAsia"/>
              </w:rPr>
              <w:t>万元</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955" w:type="dxa"/>
            <w:gridSpan w:val="2"/>
            <w:vAlign w:val="center"/>
          </w:tcPr>
          <w:p>
            <w:pPr>
              <w:spacing w:line="360" w:lineRule="auto"/>
              <w:jc w:val="left"/>
              <w:rPr>
                <w:rFonts w:ascii="仿宋_GB2312" w:hAnsi="宋体" w:eastAsia="仿宋_GB2312"/>
                <w:sz w:val="32"/>
                <w:szCs w:val="32"/>
              </w:rPr>
            </w:pPr>
            <w:r>
              <w:rPr>
                <w:rFonts w:hint="eastAsia"/>
              </w:rPr>
              <w:t>年度企业对“五小”创新与质量技术活动奖励费用</w:t>
            </w:r>
          </w:p>
        </w:tc>
        <w:tc>
          <w:tcPr>
            <w:tcW w:w="1524" w:type="dxa"/>
            <w:vAlign w:val="center"/>
          </w:tcPr>
          <w:p>
            <w:pPr>
              <w:spacing w:line="360" w:lineRule="auto"/>
              <w:jc w:val="left"/>
              <w:rPr>
                <w:rFonts w:ascii="仿宋_GB2312" w:hAnsi="宋体" w:eastAsia="仿宋_GB2312"/>
                <w:sz w:val="32"/>
                <w:szCs w:val="32"/>
              </w:rPr>
            </w:pPr>
            <w:r>
              <w:rPr>
                <w:rFonts w:hint="eastAsia"/>
              </w:rPr>
              <w:t>万元</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687" w:type="dxa"/>
            <w:vAlign w:val="center"/>
          </w:tcPr>
          <w:p>
            <w:pPr>
              <w:spacing w:line="360" w:lineRule="auto"/>
              <w:jc w:val="left"/>
              <w:rPr>
                <w:rFonts w:ascii="仿宋_GB2312" w:hAnsi="宋体" w:eastAsia="仿宋_GB2312"/>
                <w:sz w:val="32"/>
                <w:szCs w:val="32"/>
              </w:rPr>
            </w:pPr>
            <w:r>
              <w:rPr>
                <w:rFonts w:hint="eastAsia"/>
              </w:rPr>
              <w:t>是否组织“五小”创新与质量技术成果发表会</w:t>
            </w:r>
          </w:p>
        </w:tc>
        <w:tc>
          <w:tcPr>
            <w:tcW w:w="2268" w:type="dxa"/>
            <w:vAlign w:val="center"/>
          </w:tcPr>
          <w:p>
            <w:pPr>
              <w:spacing w:line="360" w:lineRule="auto"/>
              <w:jc w:val="left"/>
              <w:rPr>
                <w:rFonts w:ascii="仿宋_GB2312" w:hAnsi="宋体" w:eastAsia="仿宋_GB2312"/>
                <w:sz w:val="32"/>
                <w:szCs w:val="32"/>
              </w:rPr>
            </w:pPr>
          </w:p>
        </w:tc>
        <w:tc>
          <w:tcPr>
            <w:tcW w:w="1524" w:type="dxa"/>
            <w:vAlign w:val="center"/>
          </w:tcPr>
          <w:p>
            <w:pPr>
              <w:spacing w:line="360" w:lineRule="auto"/>
              <w:jc w:val="left"/>
              <w:rPr>
                <w:rFonts w:ascii="仿宋_GB2312" w:hAnsi="宋体" w:eastAsia="仿宋_GB2312"/>
                <w:sz w:val="32"/>
                <w:szCs w:val="32"/>
              </w:rPr>
            </w:pPr>
            <w:r>
              <w:rPr>
                <w:rFonts w:hint="eastAsia"/>
              </w:rPr>
              <w:t>发表会项目数</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687" w:type="dxa"/>
            <w:vAlign w:val="center"/>
          </w:tcPr>
          <w:p>
            <w:pPr>
              <w:spacing w:line="360" w:lineRule="auto"/>
              <w:jc w:val="left"/>
              <w:rPr>
                <w:rFonts w:ascii="仿宋_GB2312" w:hAnsi="宋体" w:eastAsia="仿宋_GB2312"/>
                <w:sz w:val="32"/>
                <w:szCs w:val="32"/>
              </w:rPr>
            </w:pPr>
            <w:r>
              <w:rPr>
                <w:rFonts w:hint="eastAsia"/>
                <w:szCs w:val="21"/>
              </w:rPr>
              <w:t>发表会时间</w:t>
            </w:r>
          </w:p>
        </w:tc>
        <w:tc>
          <w:tcPr>
            <w:tcW w:w="2268" w:type="dxa"/>
            <w:vAlign w:val="center"/>
          </w:tcPr>
          <w:p>
            <w:pPr>
              <w:spacing w:line="360" w:lineRule="auto"/>
              <w:jc w:val="left"/>
              <w:rPr>
                <w:rFonts w:ascii="仿宋_GB2312" w:hAnsi="宋体" w:eastAsia="仿宋_GB2312"/>
                <w:sz w:val="32"/>
                <w:szCs w:val="32"/>
              </w:rPr>
            </w:pPr>
          </w:p>
        </w:tc>
        <w:tc>
          <w:tcPr>
            <w:tcW w:w="1524" w:type="dxa"/>
            <w:vAlign w:val="center"/>
          </w:tcPr>
          <w:p>
            <w:pPr>
              <w:spacing w:line="360" w:lineRule="auto"/>
              <w:jc w:val="left"/>
              <w:rPr>
                <w:rFonts w:ascii="仿宋_GB2312" w:hAnsi="宋体" w:eastAsia="仿宋_GB2312"/>
                <w:sz w:val="32"/>
                <w:szCs w:val="32"/>
              </w:rPr>
            </w:pPr>
            <w:r>
              <w:rPr>
                <w:rFonts w:hint="eastAsia"/>
                <w:szCs w:val="21"/>
              </w:rPr>
              <w:t>发表会人数</w:t>
            </w:r>
          </w:p>
        </w:tc>
        <w:tc>
          <w:tcPr>
            <w:tcW w:w="1169" w:type="dxa"/>
          </w:tcPr>
          <w:p>
            <w:pPr>
              <w:spacing w:line="360" w:lineRule="auto"/>
              <w:jc w:val="left"/>
              <w:rPr>
                <w:rFonts w:ascii="仿宋_GB2312" w:hAnsi="宋体"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jc w:val="center"/>
        </w:trPr>
        <w:tc>
          <w:tcPr>
            <w:tcW w:w="8648" w:type="dxa"/>
            <w:gridSpan w:val="4"/>
            <w:vAlign w:val="center"/>
          </w:tcPr>
          <w:p>
            <w:pPr>
              <w:spacing w:line="360" w:lineRule="auto"/>
              <w:jc w:val="left"/>
              <w:rPr>
                <w:rFonts w:ascii="仿宋_GB2312" w:hAnsi="宋体" w:eastAsia="仿宋_GB2312"/>
                <w:sz w:val="32"/>
                <w:szCs w:val="32"/>
              </w:rPr>
            </w:pPr>
            <w:r>
              <w:rPr>
                <w:rFonts w:hint="eastAsia"/>
                <w:szCs w:val="21"/>
              </w:rPr>
              <w:t>年度</w:t>
            </w:r>
            <w:r>
              <w:rPr>
                <w:rFonts w:hint="eastAsia"/>
              </w:rPr>
              <w:t>“五小”创新与质量技术</w:t>
            </w:r>
            <w:r>
              <w:rPr>
                <w:rFonts w:hint="eastAsia"/>
                <w:szCs w:val="21"/>
              </w:rPr>
              <w:t>活动主要特点与建议：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4" w:hRule="atLeast"/>
          <w:jc w:val="center"/>
        </w:trPr>
        <w:tc>
          <w:tcPr>
            <w:tcW w:w="8648" w:type="dxa"/>
            <w:gridSpan w:val="4"/>
          </w:tcPr>
          <w:p>
            <w:pPr>
              <w:pStyle w:val="8"/>
              <w:spacing w:before="156" w:beforeLines="50" w:line="360" w:lineRule="exact"/>
              <w:rPr>
                <w:rFonts w:asciiTheme="minorHAnsi" w:hAnsiTheme="minorHAnsi" w:eastAsiaTheme="minorEastAsia" w:cstheme="minorBidi"/>
              </w:rPr>
            </w:pPr>
            <w:r>
              <w:rPr>
                <w:rFonts w:hint="eastAsia" w:asciiTheme="minorHAnsi" w:hAnsiTheme="minorHAnsi" w:eastAsiaTheme="minorEastAsia" w:cstheme="minorBidi"/>
              </w:rPr>
              <w:t>职工“五小”创新与质量技术成果工作归口部门及负责人：</w:t>
            </w:r>
          </w:p>
          <w:p>
            <w:pPr>
              <w:spacing w:line="360" w:lineRule="auto"/>
              <w:jc w:val="left"/>
              <w:rPr>
                <w:rFonts w:ascii="仿宋_GB2312" w:hAnsi="宋体" w:eastAsia="仿宋_GB2312"/>
                <w:sz w:val="32"/>
                <w:szCs w:val="32"/>
              </w:rPr>
            </w:pPr>
            <w:r>
              <w:rPr>
                <w:rFonts w:hint="eastAsia"/>
              </w:rPr>
              <w:t>联 系 人：            联系电话：               邮    箱：</w:t>
            </w:r>
          </w:p>
        </w:tc>
      </w:tr>
    </w:tbl>
    <w:p>
      <w:pPr>
        <w:pStyle w:val="8"/>
        <w:spacing w:line="240" w:lineRule="auto"/>
        <w:rPr>
          <w:rFonts w:ascii="楷体" w:hAnsi="楷体" w:eastAsia="楷体"/>
          <w:szCs w:val="21"/>
        </w:rPr>
      </w:pPr>
      <w:r>
        <w:rPr>
          <w:rFonts w:hint="eastAsia" w:ascii="楷体" w:hAnsi="楷体" w:eastAsia="楷体" w:cs="宋体"/>
          <w:szCs w:val="21"/>
        </w:rPr>
        <w:t>注：</w:t>
      </w:r>
      <w:r>
        <w:rPr>
          <w:rFonts w:hint="eastAsia" w:ascii="楷体" w:hAnsi="楷体" w:eastAsia="楷体"/>
          <w:szCs w:val="21"/>
        </w:rPr>
        <w:t xml:space="preserve"> 本统计表来自企业统计数据资料，统计时间自2021年7月至2022年6月。</w:t>
      </w:r>
    </w:p>
    <w:p>
      <w:pPr>
        <w:rPr>
          <w:rFonts w:ascii="黑体" w:hAnsi="黑体" w:eastAsia="黑体"/>
          <w:bCs/>
          <w:sz w:val="32"/>
          <w:szCs w:val="32"/>
        </w:rPr>
      </w:pPr>
      <w:r>
        <w:rPr>
          <w:rFonts w:ascii="楷体" w:hAnsi="楷体" w:eastAsia="楷体"/>
          <w:szCs w:val="21"/>
        </w:rPr>
        <w:br w:type="page"/>
      </w:r>
      <w:r>
        <w:rPr>
          <w:rFonts w:ascii="黑体" w:hAnsi="黑体" w:eastAsia="黑体"/>
          <w:bCs/>
          <w:sz w:val="32"/>
          <w:szCs w:val="32"/>
        </w:rPr>
        <w:t>附件</w:t>
      </w:r>
      <w:r>
        <w:rPr>
          <w:rFonts w:hint="eastAsia" w:ascii="黑体" w:hAnsi="黑体" w:eastAsia="黑体"/>
          <w:bCs/>
          <w:sz w:val="32"/>
          <w:szCs w:val="32"/>
        </w:rPr>
        <w:t>4</w:t>
      </w:r>
    </w:p>
    <w:p>
      <w:pPr>
        <w:jc w:val="center"/>
        <w:rPr>
          <w:rFonts w:ascii="方正小标宋简体" w:hAnsi="方正小标宋简体" w:eastAsia="方正小标宋简体"/>
          <w:spacing w:val="-20"/>
          <w:kern w:val="48"/>
          <w:sz w:val="44"/>
          <w:szCs w:val="44"/>
        </w:rPr>
      </w:pPr>
      <w:r>
        <w:rPr>
          <w:rFonts w:hint="eastAsia" w:ascii="方正小标宋简体" w:hAnsi="方正小标宋简体" w:eastAsia="方正小标宋简体"/>
          <w:spacing w:val="-20"/>
          <w:kern w:val="48"/>
          <w:sz w:val="44"/>
          <w:szCs w:val="44"/>
        </w:rPr>
        <w:t>2022年深圳市职工“五小”创新与质量技术成果竞赛申报项目</w:t>
      </w:r>
      <w:r>
        <w:rPr>
          <w:rFonts w:hint="eastAsia" w:ascii="方正小标宋简体" w:hAnsi="方正小标宋简体" w:eastAsia="方正小标宋简体"/>
          <w:spacing w:val="-20"/>
          <w:kern w:val="48"/>
          <w:sz w:val="44"/>
          <w:szCs w:val="44"/>
          <w:lang w:val="en-US" w:eastAsia="zh-CN"/>
        </w:rPr>
        <w:t>汇</w:t>
      </w:r>
      <w:r>
        <w:rPr>
          <w:rFonts w:hint="eastAsia" w:ascii="方正小标宋简体" w:hAnsi="方正小标宋简体" w:eastAsia="方正小标宋简体"/>
          <w:spacing w:val="-20"/>
          <w:kern w:val="48"/>
          <w:sz w:val="44"/>
          <w:szCs w:val="44"/>
        </w:rPr>
        <w:t>总表</w:t>
      </w:r>
    </w:p>
    <w:p>
      <w:pPr>
        <w:spacing w:line="360" w:lineRule="exact"/>
        <w:rPr>
          <w:rFonts w:ascii="仿宋_GB2312" w:hAnsi="宋体" w:eastAsia="仿宋_GB2312"/>
          <w:sz w:val="32"/>
          <w:szCs w:val="32"/>
        </w:rPr>
      </w:pPr>
      <w:r>
        <w:rPr>
          <w:rFonts w:hint="eastAsia" w:ascii="仿宋_GB2312" w:hAnsi="宋体" w:eastAsia="仿宋_GB2312"/>
          <w:sz w:val="32"/>
          <w:szCs w:val="32"/>
        </w:rPr>
        <w:t>填报单位（企业填报）：（加盖公章）</w:t>
      </w:r>
    </w:p>
    <w:tbl>
      <w:tblPr>
        <w:tblStyle w:val="10"/>
        <w:tblpPr w:leftFromText="180" w:rightFromText="180" w:vertAnchor="text" w:tblpXSpec="center" w:tblpY="1"/>
        <w:tblOverlap w:val="never"/>
        <w:tblW w:w="9193" w:type="dxa"/>
        <w:tblInd w:w="0" w:type="dxa"/>
        <w:tblLayout w:type="fixed"/>
        <w:tblCellMar>
          <w:top w:w="0" w:type="dxa"/>
          <w:left w:w="10" w:type="dxa"/>
          <w:bottom w:w="0" w:type="dxa"/>
          <w:right w:w="10" w:type="dxa"/>
        </w:tblCellMar>
      </w:tblPr>
      <w:tblGrid>
        <w:gridCol w:w="704"/>
        <w:gridCol w:w="1843"/>
        <w:gridCol w:w="2097"/>
        <w:gridCol w:w="1588"/>
        <w:gridCol w:w="1560"/>
        <w:gridCol w:w="1401"/>
      </w:tblGrid>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line="360" w:lineRule="auto"/>
              <w:jc w:val="center"/>
              <w:rPr>
                <w:b/>
                <w:sz w:val="24"/>
              </w:rPr>
            </w:pPr>
            <w:r>
              <w:rPr>
                <w:rFonts w:hint="eastAsia"/>
                <w:b/>
                <w:sz w:val="24"/>
              </w:rPr>
              <w:t>序号</w:t>
            </w:r>
          </w:p>
        </w:tc>
        <w:tc>
          <w:tcPr>
            <w:tcW w:w="1843" w:type="dxa"/>
            <w:tcBorders>
              <w:top w:val="single" w:color="000000" w:sz="4" w:space="0"/>
              <w:left w:val="nil"/>
              <w:bottom w:val="nil"/>
              <w:right w:val="nil"/>
            </w:tcBorders>
            <w:tcMar>
              <w:top w:w="0" w:type="dxa"/>
              <w:left w:w="108" w:type="dxa"/>
              <w:bottom w:w="0" w:type="dxa"/>
              <w:right w:w="108" w:type="dxa"/>
            </w:tcMar>
            <w:vAlign w:val="center"/>
          </w:tcPr>
          <w:p>
            <w:pPr>
              <w:spacing w:line="360" w:lineRule="auto"/>
              <w:jc w:val="center"/>
              <w:rPr>
                <w:b/>
                <w:sz w:val="24"/>
              </w:rPr>
            </w:pPr>
            <w:r>
              <w:rPr>
                <w:rFonts w:hint="eastAsia"/>
                <w:b/>
                <w:sz w:val="24"/>
              </w:rPr>
              <w:t>项目名称</w:t>
            </w:r>
          </w:p>
        </w:tc>
        <w:tc>
          <w:tcPr>
            <w:tcW w:w="2097"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line="360" w:lineRule="auto"/>
              <w:jc w:val="center"/>
              <w:rPr>
                <w:b/>
                <w:sz w:val="24"/>
              </w:rPr>
            </w:pPr>
            <w:r>
              <w:rPr>
                <w:rFonts w:hint="eastAsia"/>
                <w:b/>
                <w:sz w:val="24"/>
              </w:rPr>
              <w:t>项目单位</w:t>
            </w:r>
          </w:p>
        </w:tc>
        <w:tc>
          <w:tcPr>
            <w:tcW w:w="1588" w:type="dxa"/>
            <w:tcBorders>
              <w:top w:val="single" w:color="000000" w:sz="4" w:space="0"/>
              <w:left w:val="single" w:color="000000" w:sz="4" w:space="0"/>
              <w:bottom w:val="nil"/>
              <w:right w:val="nil"/>
            </w:tcBorders>
            <w:tcMar>
              <w:top w:w="0" w:type="dxa"/>
              <w:left w:w="108" w:type="dxa"/>
              <w:bottom w:w="0" w:type="dxa"/>
              <w:right w:w="108" w:type="dxa"/>
            </w:tcMar>
            <w:vAlign w:val="center"/>
          </w:tcPr>
          <w:p>
            <w:pPr>
              <w:spacing w:line="360" w:lineRule="auto"/>
              <w:jc w:val="center"/>
              <w:rPr>
                <w:b/>
                <w:sz w:val="24"/>
              </w:rPr>
            </w:pPr>
            <w:r>
              <w:rPr>
                <w:rFonts w:hint="eastAsia"/>
                <w:b/>
                <w:sz w:val="24"/>
              </w:rPr>
              <w:t>第一完成人</w:t>
            </w:r>
          </w:p>
        </w:tc>
        <w:tc>
          <w:tcPr>
            <w:tcW w:w="1560"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line="360" w:lineRule="auto"/>
              <w:jc w:val="center"/>
              <w:rPr>
                <w:b/>
                <w:sz w:val="24"/>
              </w:rPr>
            </w:pPr>
            <w:r>
              <w:rPr>
                <w:rFonts w:hint="eastAsia"/>
                <w:b/>
                <w:sz w:val="24"/>
              </w:rPr>
              <w:t>项目类别</w:t>
            </w:r>
          </w:p>
        </w:tc>
        <w:tc>
          <w:tcPr>
            <w:tcW w:w="1401"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line="360" w:lineRule="auto"/>
              <w:jc w:val="center"/>
              <w:rPr>
                <w:b/>
                <w:sz w:val="24"/>
              </w:rPr>
            </w:pPr>
            <w:r>
              <w:rPr>
                <w:rFonts w:hint="eastAsia"/>
                <w:b/>
                <w:sz w:val="24"/>
              </w:rPr>
              <w:t>联系电话</w:t>
            </w: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1</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2</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3</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4</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5</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6</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7</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8</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9</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r>
        <w:tblPrEx>
          <w:tblCellMar>
            <w:top w:w="0" w:type="dxa"/>
            <w:left w:w="10" w:type="dxa"/>
            <w:bottom w:w="0" w:type="dxa"/>
            <w:right w:w="10" w:type="dxa"/>
          </w:tblCellMar>
        </w:tblPrEx>
        <w:trPr>
          <w:trHeight w:val="751" w:hRule="exact"/>
        </w:trPr>
        <w:tc>
          <w:tcPr>
            <w:tcW w:w="7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r>
              <w:rPr>
                <w:rFonts w:hint="eastAsia"/>
                <w:bCs/>
                <w:sz w:val="24"/>
              </w:rPr>
              <w:t>10</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2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c>
          <w:tcPr>
            <w:tcW w:w="14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bCs/>
                <w:sz w:val="24"/>
              </w:rPr>
            </w:pPr>
          </w:p>
        </w:tc>
      </w:tr>
    </w:tbl>
    <w:p>
      <w:pPr>
        <w:spacing w:line="800" w:lineRule="exact"/>
        <w:rPr>
          <w:rFonts w:ascii="宋体" w:hAnsi="宋体" w:cs="宋体"/>
          <w:sz w:val="28"/>
          <w:szCs w:val="28"/>
        </w:rPr>
      </w:pPr>
      <w:r>
        <w:rPr>
          <w:rFonts w:hint="eastAsia" w:ascii="??_GB2312" w:hAnsi="??_GB2312" w:cs="??_GB2312"/>
          <w:sz w:val="28"/>
          <w:szCs w:val="28"/>
        </w:rPr>
        <w:t>联系人</w:t>
      </w:r>
      <w:r>
        <w:rPr>
          <w:rFonts w:hint="eastAsia" w:ascii="宋体" w:hAnsi="宋体" w:cs="宋体"/>
          <w:sz w:val="28"/>
          <w:szCs w:val="28"/>
        </w:rPr>
        <w:t>姓名：          职务（岗位）</w:t>
      </w:r>
      <w:r>
        <w:rPr>
          <w:rFonts w:ascii="??_GB2312" w:hAnsi="??_GB2312" w:eastAsia="Times New Roman" w:cs="??_GB2312"/>
          <w:sz w:val="28"/>
          <w:szCs w:val="28"/>
        </w:rPr>
        <w:t>:</w:t>
      </w:r>
      <w:r>
        <w:rPr>
          <w:rFonts w:hint="eastAsia" w:ascii="??_GB2312" w:hAnsi="??_GB2312" w:cs="??_GB2312"/>
          <w:sz w:val="28"/>
          <w:szCs w:val="28"/>
        </w:rPr>
        <w:t xml:space="preserve">          </w:t>
      </w:r>
      <w:r>
        <w:rPr>
          <w:rFonts w:hint="eastAsia" w:ascii="宋体" w:hAnsi="宋体" w:cs="宋体"/>
          <w:sz w:val="28"/>
          <w:szCs w:val="28"/>
        </w:rPr>
        <w:t>手机：</w:t>
      </w:r>
    </w:p>
    <w:p>
      <w:pPr>
        <w:jc w:val="left"/>
        <w:rPr>
          <w:rFonts w:ascii="仿宋_GB2312" w:hAnsi="仿宋_GB2312" w:eastAsia="仿宋_GB2312" w:cs="仿宋_GB2312"/>
          <w:kern w:val="0"/>
          <w:sz w:val="32"/>
          <w:szCs w:val="32"/>
        </w:rPr>
      </w:pPr>
    </w:p>
    <w:sectPr>
      <w:footerReference r:id="rId3" w:type="default"/>
      <w:footerReference r:id="rId4" w:type="even"/>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_GBK">
    <w:altName w:val="宋体"/>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_GB2312">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sz w:val="28"/>
        <w:szCs w:val="28"/>
      </w:rPr>
      <w:t>—</w:t>
    </w:r>
    <w:sdt>
      <w:sdtPr>
        <w:rPr>
          <w:sz w:val="28"/>
          <w:szCs w:val="28"/>
        </w:rPr>
        <w:id w:val="-498812322"/>
      </w:sdtPr>
      <w:sdtEndPr>
        <w:rPr>
          <w:sz w:val="18"/>
          <w:szCs w:val="1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w:t>
        </w: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hint="eastAsia" w:ascii="宋体" w:hAnsi="宋体"/>
        <w:sz w:val="28"/>
        <w:szCs w:val="28"/>
      </w:rPr>
      <w:t>—</w:t>
    </w:r>
    <w:sdt>
      <w:sdtPr>
        <w:rPr>
          <w:rFonts w:ascii="宋体" w:hAnsi="宋体"/>
          <w:sz w:val="28"/>
          <w:szCs w:val="28"/>
        </w:rPr>
        <w:id w:val="-314032885"/>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sdtContent>
    </w:sdt>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F4E7"/>
    <w:multiLevelType w:val="singleLevel"/>
    <w:tmpl w:val="8215F4E7"/>
    <w:lvl w:ilvl="0" w:tentative="0">
      <w:start w:val="2"/>
      <w:numFmt w:val="chineseCounting"/>
      <w:suff w:val="nothing"/>
      <w:lvlText w:val="（%1）"/>
      <w:lvlJc w:val="left"/>
      <w:rPr>
        <w:rFonts w:hint="eastAsia"/>
      </w:rPr>
    </w:lvl>
  </w:abstractNum>
  <w:abstractNum w:abstractNumId="1">
    <w:nsid w:val="9F1EB9D9"/>
    <w:multiLevelType w:val="singleLevel"/>
    <w:tmpl w:val="9F1EB9D9"/>
    <w:lvl w:ilvl="0" w:tentative="0">
      <w:start w:val="1"/>
      <w:numFmt w:val="decimal"/>
      <w:suff w:val="nothing"/>
      <w:lvlText w:val="%1、"/>
      <w:lvlJc w:val="left"/>
    </w:lvl>
  </w:abstractNum>
  <w:abstractNum w:abstractNumId="2">
    <w:nsid w:val="B9A4CB55"/>
    <w:multiLevelType w:val="singleLevel"/>
    <w:tmpl w:val="B9A4CB55"/>
    <w:lvl w:ilvl="0" w:tentative="0">
      <w:start w:val="1"/>
      <w:numFmt w:val="decimal"/>
      <w:lvlText w:val="%1."/>
      <w:lvlJc w:val="left"/>
      <w:pPr>
        <w:tabs>
          <w:tab w:val="left" w:pos="312"/>
        </w:tabs>
        <w:ind w:left="0" w:firstLine="0"/>
      </w:pPr>
    </w:lvl>
  </w:abstractNum>
  <w:abstractNum w:abstractNumId="3">
    <w:nsid w:val="C39F9D06"/>
    <w:multiLevelType w:val="singleLevel"/>
    <w:tmpl w:val="C39F9D06"/>
    <w:lvl w:ilvl="0" w:tentative="0">
      <w:start w:val="1"/>
      <w:numFmt w:val="decimal"/>
      <w:lvlText w:val="%1."/>
      <w:lvlJc w:val="left"/>
      <w:pPr>
        <w:tabs>
          <w:tab w:val="left" w:pos="312"/>
        </w:tabs>
        <w:ind w:left="0" w:firstLine="0"/>
      </w:pPr>
    </w:lvl>
  </w:abstractNum>
  <w:abstractNum w:abstractNumId="4">
    <w:nsid w:val="CC6E3F04"/>
    <w:multiLevelType w:val="singleLevel"/>
    <w:tmpl w:val="CC6E3F04"/>
    <w:lvl w:ilvl="0" w:tentative="0">
      <w:start w:val="1"/>
      <w:numFmt w:val="decimal"/>
      <w:lvlText w:val="%1."/>
      <w:lvlJc w:val="left"/>
      <w:pPr>
        <w:tabs>
          <w:tab w:val="left" w:pos="312"/>
        </w:tabs>
        <w:ind w:left="0" w:firstLine="0"/>
      </w:pPr>
    </w:lvl>
  </w:abstractNum>
  <w:abstractNum w:abstractNumId="5">
    <w:nsid w:val="D3DD1A17"/>
    <w:multiLevelType w:val="singleLevel"/>
    <w:tmpl w:val="D3DD1A17"/>
    <w:lvl w:ilvl="0" w:tentative="0">
      <w:start w:val="1"/>
      <w:numFmt w:val="decimal"/>
      <w:lvlText w:val="%1."/>
      <w:lvlJc w:val="left"/>
      <w:pPr>
        <w:tabs>
          <w:tab w:val="left" w:pos="312"/>
        </w:tabs>
        <w:ind w:left="0" w:firstLine="0"/>
      </w:pPr>
    </w:lvl>
  </w:abstractNum>
  <w:abstractNum w:abstractNumId="6">
    <w:nsid w:val="E4366A14"/>
    <w:multiLevelType w:val="singleLevel"/>
    <w:tmpl w:val="E4366A14"/>
    <w:lvl w:ilvl="0" w:tentative="0">
      <w:start w:val="1"/>
      <w:numFmt w:val="decimal"/>
      <w:lvlText w:val="%1."/>
      <w:lvlJc w:val="left"/>
      <w:pPr>
        <w:tabs>
          <w:tab w:val="left" w:pos="312"/>
        </w:tabs>
        <w:ind w:left="0" w:firstLine="0"/>
      </w:pPr>
    </w:lvl>
  </w:abstractNum>
  <w:abstractNum w:abstractNumId="7">
    <w:nsid w:val="FC597AC3"/>
    <w:multiLevelType w:val="singleLevel"/>
    <w:tmpl w:val="FC597AC3"/>
    <w:lvl w:ilvl="0" w:tentative="0">
      <w:start w:val="1"/>
      <w:numFmt w:val="decimal"/>
      <w:lvlText w:val="%1."/>
      <w:lvlJc w:val="left"/>
      <w:pPr>
        <w:tabs>
          <w:tab w:val="left" w:pos="312"/>
        </w:tabs>
        <w:ind w:left="0" w:firstLine="0"/>
      </w:pPr>
    </w:lvl>
  </w:abstractNum>
  <w:abstractNum w:abstractNumId="8">
    <w:nsid w:val="013854C9"/>
    <w:multiLevelType w:val="singleLevel"/>
    <w:tmpl w:val="013854C9"/>
    <w:lvl w:ilvl="0" w:tentative="0">
      <w:start w:val="1"/>
      <w:numFmt w:val="decimal"/>
      <w:lvlText w:val="%1."/>
      <w:lvlJc w:val="left"/>
      <w:pPr>
        <w:tabs>
          <w:tab w:val="left" w:pos="312"/>
        </w:tabs>
        <w:ind w:left="0" w:firstLine="0"/>
      </w:pPr>
    </w:lvl>
  </w:abstractNum>
  <w:abstractNum w:abstractNumId="9">
    <w:nsid w:val="05CE57FC"/>
    <w:multiLevelType w:val="singleLevel"/>
    <w:tmpl w:val="05CE57FC"/>
    <w:lvl w:ilvl="0" w:tentative="0">
      <w:start w:val="1"/>
      <w:numFmt w:val="decimal"/>
      <w:lvlText w:val="%1."/>
      <w:lvlJc w:val="left"/>
      <w:pPr>
        <w:tabs>
          <w:tab w:val="left" w:pos="312"/>
        </w:tabs>
        <w:ind w:left="0" w:firstLine="0"/>
      </w:pPr>
    </w:lvl>
  </w:abstractNum>
  <w:abstractNum w:abstractNumId="10">
    <w:nsid w:val="11EC47EB"/>
    <w:multiLevelType w:val="multilevel"/>
    <w:tmpl w:val="11EC47E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DC4417E"/>
    <w:multiLevelType w:val="singleLevel"/>
    <w:tmpl w:val="3DC4417E"/>
    <w:lvl w:ilvl="0" w:tentative="0">
      <w:start w:val="1"/>
      <w:numFmt w:val="decimal"/>
      <w:lvlText w:val="%1."/>
      <w:lvlJc w:val="left"/>
      <w:pPr>
        <w:tabs>
          <w:tab w:val="left" w:pos="312"/>
        </w:tabs>
        <w:ind w:left="0" w:firstLine="0"/>
      </w:pPr>
    </w:lvl>
  </w:abstractNum>
  <w:abstractNum w:abstractNumId="12">
    <w:nsid w:val="40BF0DA7"/>
    <w:multiLevelType w:val="singleLevel"/>
    <w:tmpl w:val="40BF0DA7"/>
    <w:lvl w:ilvl="0" w:tentative="0">
      <w:start w:val="1"/>
      <w:numFmt w:val="decimal"/>
      <w:lvlText w:val="%1."/>
      <w:lvlJc w:val="left"/>
      <w:pPr>
        <w:tabs>
          <w:tab w:val="left" w:pos="312"/>
        </w:tabs>
        <w:ind w:left="0" w:firstLine="0"/>
      </w:pPr>
    </w:lvl>
  </w:abstractNum>
  <w:abstractNum w:abstractNumId="13">
    <w:nsid w:val="520999E7"/>
    <w:multiLevelType w:val="singleLevel"/>
    <w:tmpl w:val="520999E7"/>
    <w:lvl w:ilvl="0" w:tentative="0">
      <w:start w:val="1"/>
      <w:numFmt w:val="decimal"/>
      <w:lvlText w:val="%1."/>
      <w:lvlJc w:val="left"/>
      <w:pPr>
        <w:tabs>
          <w:tab w:val="left" w:pos="312"/>
        </w:tabs>
        <w:ind w:left="0" w:firstLine="0"/>
      </w:pPr>
    </w:lvl>
  </w:abstractNum>
  <w:abstractNum w:abstractNumId="14">
    <w:nsid w:val="544D467B"/>
    <w:multiLevelType w:val="singleLevel"/>
    <w:tmpl w:val="544D467B"/>
    <w:lvl w:ilvl="0" w:tentative="0">
      <w:start w:val="1"/>
      <w:numFmt w:val="decimal"/>
      <w:lvlText w:val="%1."/>
      <w:lvlJc w:val="left"/>
      <w:pPr>
        <w:tabs>
          <w:tab w:val="left" w:pos="312"/>
        </w:tabs>
        <w:ind w:left="0" w:firstLine="0"/>
      </w:pPr>
    </w:lvl>
  </w:abstractNum>
  <w:abstractNum w:abstractNumId="15">
    <w:nsid w:val="58D4E247"/>
    <w:multiLevelType w:val="singleLevel"/>
    <w:tmpl w:val="58D4E247"/>
    <w:lvl w:ilvl="0" w:tentative="0">
      <w:start w:val="1"/>
      <w:numFmt w:val="decimal"/>
      <w:lvlText w:val="%1."/>
      <w:lvlJc w:val="left"/>
      <w:pPr>
        <w:tabs>
          <w:tab w:val="left" w:pos="312"/>
        </w:tabs>
        <w:ind w:left="0" w:firstLine="0"/>
      </w:pPr>
    </w:lvl>
  </w:abstractNum>
  <w:abstractNum w:abstractNumId="16">
    <w:nsid w:val="59ECF398"/>
    <w:multiLevelType w:val="singleLevel"/>
    <w:tmpl w:val="59ECF398"/>
    <w:lvl w:ilvl="0" w:tentative="0">
      <w:start w:val="1"/>
      <w:numFmt w:val="decimal"/>
      <w:lvlText w:val="%1."/>
      <w:lvlJc w:val="left"/>
      <w:pPr>
        <w:tabs>
          <w:tab w:val="left" w:pos="312"/>
        </w:tabs>
      </w:pPr>
    </w:lvl>
  </w:abstractNum>
  <w:abstractNum w:abstractNumId="17">
    <w:nsid w:val="5F18146E"/>
    <w:multiLevelType w:val="singleLevel"/>
    <w:tmpl w:val="5F18146E"/>
    <w:lvl w:ilvl="0" w:tentative="0">
      <w:start w:val="1"/>
      <w:numFmt w:val="decimal"/>
      <w:lvlText w:val="%1."/>
      <w:lvlJc w:val="left"/>
      <w:pPr>
        <w:tabs>
          <w:tab w:val="left" w:pos="312"/>
        </w:tabs>
        <w:ind w:left="0" w:firstLine="0"/>
      </w:pPr>
    </w:lvl>
  </w:abstractNum>
  <w:abstractNum w:abstractNumId="18">
    <w:nsid w:val="65E05F52"/>
    <w:multiLevelType w:val="singleLevel"/>
    <w:tmpl w:val="65E05F52"/>
    <w:lvl w:ilvl="0" w:tentative="0">
      <w:start w:val="1"/>
      <w:numFmt w:val="chineseCounting"/>
      <w:suff w:val="nothing"/>
      <w:lvlText w:val="（%1）"/>
      <w:lvlJc w:val="left"/>
      <w:rPr>
        <w:rFonts w:hint="eastAsia"/>
      </w:rPr>
    </w:lvl>
  </w:abstractNum>
  <w:abstractNum w:abstractNumId="19">
    <w:nsid w:val="6B34FCD1"/>
    <w:multiLevelType w:val="singleLevel"/>
    <w:tmpl w:val="6B34FCD1"/>
    <w:lvl w:ilvl="0" w:tentative="0">
      <w:start w:val="1"/>
      <w:numFmt w:val="decimal"/>
      <w:lvlText w:val="%1."/>
      <w:lvlJc w:val="left"/>
      <w:pPr>
        <w:tabs>
          <w:tab w:val="left" w:pos="312"/>
        </w:tabs>
        <w:ind w:left="0" w:firstLine="0"/>
      </w:pPr>
    </w:lvl>
  </w:abstractNum>
  <w:abstractNum w:abstractNumId="20">
    <w:nsid w:val="6BB990D3"/>
    <w:multiLevelType w:val="singleLevel"/>
    <w:tmpl w:val="6BB990D3"/>
    <w:lvl w:ilvl="0" w:tentative="0">
      <w:start w:val="1"/>
      <w:numFmt w:val="decimal"/>
      <w:lvlText w:val="%1."/>
      <w:lvlJc w:val="left"/>
      <w:pPr>
        <w:tabs>
          <w:tab w:val="left" w:pos="312"/>
        </w:tabs>
        <w:ind w:left="0" w:firstLine="0"/>
      </w:pPr>
    </w:lvl>
  </w:abstractNum>
  <w:num w:numId="1">
    <w:abstractNumId w:val="0"/>
  </w:num>
  <w:num w:numId="2">
    <w:abstractNumId w:val="18"/>
  </w:num>
  <w:num w:numId="3">
    <w:abstractNumId w:val="16"/>
  </w:num>
  <w:num w:numId="4">
    <w:abstractNumId w:val="11"/>
  </w:num>
  <w:num w:numId="5">
    <w:abstractNumId w:val="9"/>
  </w:num>
  <w:num w:numId="6">
    <w:abstractNumId w:val="14"/>
  </w:num>
  <w:num w:numId="7">
    <w:abstractNumId w:val="2"/>
    <w:lvlOverride w:ilvl="0">
      <w:startOverride w:val="1"/>
    </w:lvlOverride>
  </w:num>
  <w:num w:numId="8">
    <w:abstractNumId w:val="17"/>
    <w:lvlOverride w:ilvl="0">
      <w:startOverride w:val="1"/>
    </w:lvlOverride>
  </w:num>
  <w:num w:numId="9">
    <w:abstractNumId w:val="15"/>
    <w:lvlOverride w:ilvl="0">
      <w:startOverride w:val="1"/>
    </w:lvlOverride>
  </w:num>
  <w:num w:numId="10">
    <w:abstractNumId w:val="8"/>
    <w:lvlOverride w:ilvl="0">
      <w:startOverride w:val="1"/>
    </w:lvlOverride>
  </w:num>
  <w:num w:numId="11">
    <w:abstractNumId w:val="1"/>
  </w:num>
  <w:num w:numId="12">
    <w:abstractNumId w:val="12"/>
    <w:lvlOverride w:ilvl="0">
      <w:startOverride w:val="1"/>
    </w:lvlOverride>
  </w:num>
  <w:num w:numId="13">
    <w:abstractNumId w:val="6"/>
    <w:lvlOverride w:ilvl="0">
      <w:startOverride w:val="1"/>
    </w:lvlOverride>
  </w:num>
  <w:num w:numId="14">
    <w:abstractNumId w:val="20"/>
    <w:lvlOverride w:ilvl="0">
      <w:startOverride w:val="1"/>
    </w:lvlOverride>
  </w:num>
  <w:num w:numId="15">
    <w:abstractNumId w:val="4"/>
    <w:lvlOverride w:ilvl="0">
      <w:startOverride w:val="1"/>
    </w:lvlOverride>
  </w:num>
  <w:num w:numId="16">
    <w:abstractNumId w:val="7"/>
    <w:lvlOverride w:ilvl="0">
      <w:startOverride w:val="1"/>
    </w:lvlOverride>
  </w:num>
  <w:num w:numId="17">
    <w:abstractNumId w:val="13"/>
    <w:lvlOverride w:ilvl="0">
      <w:startOverride w:val="1"/>
    </w:lvlOverride>
  </w:num>
  <w:num w:numId="18">
    <w:abstractNumId w:val="3"/>
    <w:lvlOverride w:ilvl="0">
      <w:startOverride w:val="1"/>
    </w:lvlOverride>
  </w:num>
  <w:num w:numId="19">
    <w:abstractNumId w:val="19"/>
    <w:lvlOverride w:ilvl="0">
      <w:startOverride w:val="1"/>
    </w:lvlOverride>
  </w:num>
  <w:num w:numId="20">
    <w:abstractNumId w:val="5"/>
    <w:lvlOverride w:ilvl="0">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NmY1MzAzOTI1Mzg3MmZlNzdlZDljZDA5MDhlMGUifQ=="/>
  </w:docVars>
  <w:rsids>
    <w:rsidRoot w:val="002D5AA5"/>
    <w:rsid w:val="00001A77"/>
    <w:rsid w:val="000127E1"/>
    <w:rsid w:val="00025D8A"/>
    <w:rsid w:val="000313D4"/>
    <w:rsid w:val="00036E0F"/>
    <w:rsid w:val="000845B4"/>
    <w:rsid w:val="000B38C0"/>
    <w:rsid w:val="000E1EA5"/>
    <w:rsid w:val="000E41B4"/>
    <w:rsid w:val="000F4DF2"/>
    <w:rsid w:val="00110CD8"/>
    <w:rsid w:val="00143149"/>
    <w:rsid w:val="001842AB"/>
    <w:rsid w:val="001879E2"/>
    <w:rsid w:val="001939E1"/>
    <w:rsid w:val="001A3464"/>
    <w:rsid w:val="001D021A"/>
    <w:rsid w:val="001D48A6"/>
    <w:rsid w:val="002013B0"/>
    <w:rsid w:val="00211AE6"/>
    <w:rsid w:val="00224800"/>
    <w:rsid w:val="00224EB2"/>
    <w:rsid w:val="002329D4"/>
    <w:rsid w:val="002343A6"/>
    <w:rsid w:val="00247EB3"/>
    <w:rsid w:val="002679F8"/>
    <w:rsid w:val="0027226C"/>
    <w:rsid w:val="002C366C"/>
    <w:rsid w:val="002D468E"/>
    <w:rsid w:val="002D5220"/>
    <w:rsid w:val="002D5AA5"/>
    <w:rsid w:val="00305904"/>
    <w:rsid w:val="00310322"/>
    <w:rsid w:val="00310B6B"/>
    <w:rsid w:val="00323C9A"/>
    <w:rsid w:val="00373D7C"/>
    <w:rsid w:val="00393814"/>
    <w:rsid w:val="003B4F14"/>
    <w:rsid w:val="003C443E"/>
    <w:rsid w:val="003C46B2"/>
    <w:rsid w:val="003C5CA5"/>
    <w:rsid w:val="003D427D"/>
    <w:rsid w:val="003F1AF3"/>
    <w:rsid w:val="003F25DA"/>
    <w:rsid w:val="00413436"/>
    <w:rsid w:val="00422A1D"/>
    <w:rsid w:val="004660EE"/>
    <w:rsid w:val="00477918"/>
    <w:rsid w:val="004B03FA"/>
    <w:rsid w:val="004C4B60"/>
    <w:rsid w:val="004D4B5F"/>
    <w:rsid w:val="004F2AD6"/>
    <w:rsid w:val="00535EC7"/>
    <w:rsid w:val="00550DC5"/>
    <w:rsid w:val="00552FA9"/>
    <w:rsid w:val="0059138C"/>
    <w:rsid w:val="00594653"/>
    <w:rsid w:val="0059744A"/>
    <w:rsid w:val="005C1EB8"/>
    <w:rsid w:val="005E0635"/>
    <w:rsid w:val="005F0438"/>
    <w:rsid w:val="00627603"/>
    <w:rsid w:val="00660F82"/>
    <w:rsid w:val="00677831"/>
    <w:rsid w:val="00687D6E"/>
    <w:rsid w:val="006B774D"/>
    <w:rsid w:val="006C00C1"/>
    <w:rsid w:val="006F3817"/>
    <w:rsid w:val="006F3CBF"/>
    <w:rsid w:val="006F743C"/>
    <w:rsid w:val="007166E6"/>
    <w:rsid w:val="007340DA"/>
    <w:rsid w:val="00740B6C"/>
    <w:rsid w:val="00746B27"/>
    <w:rsid w:val="00772B16"/>
    <w:rsid w:val="007A0B35"/>
    <w:rsid w:val="007A6FCA"/>
    <w:rsid w:val="007B7046"/>
    <w:rsid w:val="00836454"/>
    <w:rsid w:val="00873A25"/>
    <w:rsid w:val="00873AD0"/>
    <w:rsid w:val="00875E67"/>
    <w:rsid w:val="0088254B"/>
    <w:rsid w:val="008A4683"/>
    <w:rsid w:val="008D4E38"/>
    <w:rsid w:val="00904334"/>
    <w:rsid w:val="00904974"/>
    <w:rsid w:val="00936138"/>
    <w:rsid w:val="009950DE"/>
    <w:rsid w:val="009A19A0"/>
    <w:rsid w:val="009B4A0E"/>
    <w:rsid w:val="009B5F4D"/>
    <w:rsid w:val="009C10CC"/>
    <w:rsid w:val="009E3A42"/>
    <w:rsid w:val="009E79F5"/>
    <w:rsid w:val="00A064EC"/>
    <w:rsid w:val="00A357B9"/>
    <w:rsid w:val="00A368C4"/>
    <w:rsid w:val="00A50D57"/>
    <w:rsid w:val="00A708E5"/>
    <w:rsid w:val="00AD10E6"/>
    <w:rsid w:val="00AD3E90"/>
    <w:rsid w:val="00AD7E95"/>
    <w:rsid w:val="00AF5494"/>
    <w:rsid w:val="00B32961"/>
    <w:rsid w:val="00B650E6"/>
    <w:rsid w:val="00B916A9"/>
    <w:rsid w:val="00B944E3"/>
    <w:rsid w:val="00BD36ED"/>
    <w:rsid w:val="00BD4989"/>
    <w:rsid w:val="00C06DBA"/>
    <w:rsid w:val="00C53A0F"/>
    <w:rsid w:val="00C64678"/>
    <w:rsid w:val="00C77CE7"/>
    <w:rsid w:val="00CA1DCE"/>
    <w:rsid w:val="00D04F87"/>
    <w:rsid w:val="00D45703"/>
    <w:rsid w:val="00D5510F"/>
    <w:rsid w:val="00D702A0"/>
    <w:rsid w:val="00D72504"/>
    <w:rsid w:val="00D72990"/>
    <w:rsid w:val="00DA060B"/>
    <w:rsid w:val="00DA463B"/>
    <w:rsid w:val="00DA6A54"/>
    <w:rsid w:val="00DF0EEA"/>
    <w:rsid w:val="00E05AD2"/>
    <w:rsid w:val="00F2082F"/>
    <w:rsid w:val="00F21BE7"/>
    <w:rsid w:val="00F24EF1"/>
    <w:rsid w:val="00F51CC4"/>
    <w:rsid w:val="00FE79F3"/>
    <w:rsid w:val="025605A8"/>
    <w:rsid w:val="02D037B2"/>
    <w:rsid w:val="085D089A"/>
    <w:rsid w:val="0A730BF7"/>
    <w:rsid w:val="10AE287E"/>
    <w:rsid w:val="11771E9E"/>
    <w:rsid w:val="15D227C8"/>
    <w:rsid w:val="16F41206"/>
    <w:rsid w:val="176B1FC7"/>
    <w:rsid w:val="17C34EE7"/>
    <w:rsid w:val="1DB27AE1"/>
    <w:rsid w:val="23BA6D7F"/>
    <w:rsid w:val="267B1B19"/>
    <w:rsid w:val="2D8D7FDE"/>
    <w:rsid w:val="307243AB"/>
    <w:rsid w:val="30766AB0"/>
    <w:rsid w:val="30D57F9B"/>
    <w:rsid w:val="327613D0"/>
    <w:rsid w:val="32D305D1"/>
    <w:rsid w:val="35503E26"/>
    <w:rsid w:val="35E10515"/>
    <w:rsid w:val="379E11AD"/>
    <w:rsid w:val="39BD15F5"/>
    <w:rsid w:val="3F6854C6"/>
    <w:rsid w:val="420A743F"/>
    <w:rsid w:val="454D5F1D"/>
    <w:rsid w:val="48A004CB"/>
    <w:rsid w:val="4B275A70"/>
    <w:rsid w:val="4C4C6034"/>
    <w:rsid w:val="4DF04AAC"/>
    <w:rsid w:val="519A0ADD"/>
    <w:rsid w:val="55D911AB"/>
    <w:rsid w:val="56C72D34"/>
    <w:rsid w:val="57F11E5E"/>
    <w:rsid w:val="5A2623A9"/>
    <w:rsid w:val="5B5A0742"/>
    <w:rsid w:val="685C04D6"/>
    <w:rsid w:val="6A46121F"/>
    <w:rsid w:val="6B2F1B41"/>
    <w:rsid w:val="6B9F6CC6"/>
    <w:rsid w:val="6F924CF5"/>
    <w:rsid w:val="7136746F"/>
    <w:rsid w:val="7353757F"/>
    <w:rsid w:val="73EE014E"/>
    <w:rsid w:val="79BF5A9E"/>
    <w:rsid w:val="7B155612"/>
    <w:rsid w:val="7EC363D0"/>
    <w:rsid w:val="7F201A75"/>
    <w:rsid w:val="7F351964"/>
    <w:rsid w:val="7F4219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jc w:val="left"/>
      <w:outlineLvl w:val="0"/>
    </w:pPr>
    <w:rPr>
      <w:rFonts w:ascii="宋体" w:hAnsi="宋体"/>
      <w:b/>
      <w:kern w:val="44"/>
      <w:sz w:val="18"/>
      <w:szCs w:val="1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2"/>
    <w:semiHidden/>
    <w:unhideWhenUsed/>
    <w:qFormat/>
    <w:uiPriority w:val="0"/>
    <w:pPr>
      <w:spacing w:after="120"/>
      <w:ind w:left="420" w:leftChars="200"/>
    </w:pPr>
    <w:rPr>
      <w:rFonts w:asciiTheme="minorHAnsi" w:hAnsiTheme="minorHAnsi" w:eastAsiaTheme="minorEastAsia" w:cstheme="minorBidi"/>
      <w:sz w:val="16"/>
      <w:szCs w:val="16"/>
    </w:rPr>
  </w:style>
  <w:style w:type="paragraph" w:styleId="8">
    <w:name w:val="Body Text 2"/>
    <w:basedOn w:val="1"/>
    <w:link w:val="26"/>
    <w:unhideWhenUsed/>
    <w:qFormat/>
    <w:uiPriority w:val="0"/>
    <w:pPr>
      <w:spacing w:after="120" w:line="480" w:lineRule="auto"/>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rPr>
  </w:style>
  <w:style w:type="paragraph" w:styleId="15">
    <w:name w:val="List Paragraph"/>
    <w:basedOn w:val="1"/>
    <w:qFormat/>
    <w:uiPriority w:val="34"/>
    <w:pPr>
      <w:ind w:firstLine="420" w:firstLineChars="200"/>
    </w:pPr>
  </w:style>
  <w:style w:type="character" w:customStyle="1" w:styleId="16">
    <w:name w:val="页眉 字符"/>
    <w:basedOn w:val="12"/>
    <w:link w:val="6"/>
    <w:qFormat/>
    <w:uiPriority w:val="0"/>
    <w:rPr>
      <w:rFonts w:ascii="Calibri" w:hAnsi="Calibri" w:eastAsia="宋体" w:cs="Times New Roman"/>
      <w:sz w:val="18"/>
      <w:szCs w:val="18"/>
    </w:rPr>
  </w:style>
  <w:style w:type="character" w:customStyle="1" w:styleId="17">
    <w:name w:val="页脚 字符"/>
    <w:basedOn w:val="12"/>
    <w:link w:val="5"/>
    <w:qFormat/>
    <w:uiPriority w:val="0"/>
    <w:rPr>
      <w:rFonts w:ascii="Calibri" w:hAnsi="Calibri" w:eastAsia="宋体" w:cs="Times New Roman"/>
      <w:sz w:val="18"/>
      <w:szCs w:val="18"/>
    </w:rPr>
  </w:style>
  <w:style w:type="character" w:customStyle="1" w:styleId="18">
    <w:name w:val="日期 字符"/>
    <w:basedOn w:val="12"/>
    <w:link w:val="3"/>
    <w:semiHidden/>
    <w:qFormat/>
    <w:uiPriority w:val="99"/>
    <w:rPr>
      <w:rFonts w:ascii="Calibri" w:hAnsi="Calibri" w:eastAsia="宋体" w:cs="Times New Roman"/>
    </w:rPr>
  </w:style>
  <w:style w:type="paragraph" w:customStyle="1" w:styleId="19">
    <w:name w:val="样式1"/>
    <w:basedOn w:val="1"/>
    <w:link w:val="20"/>
    <w:qFormat/>
    <w:uiPriority w:val="0"/>
    <w:pPr>
      <w:spacing w:line="600" w:lineRule="exact"/>
      <w:jc w:val="center"/>
    </w:pPr>
    <w:rPr>
      <w:rFonts w:ascii="方正小标宋简体" w:eastAsia="方正小标宋简体"/>
      <w:sz w:val="44"/>
      <w:szCs w:val="44"/>
    </w:rPr>
  </w:style>
  <w:style w:type="character" w:customStyle="1" w:styleId="20">
    <w:name w:val="样式1 字符"/>
    <w:basedOn w:val="12"/>
    <w:link w:val="19"/>
    <w:qFormat/>
    <w:uiPriority w:val="0"/>
    <w:rPr>
      <w:rFonts w:ascii="方正小标宋简体" w:hAnsi="Calibri" w:eastAsia="方正小标宋简体" w:cs="Times New Roman"/>
      <w:sz w:val="44"/>
      <w:szCs w:val="44"/>
    </w:rPr>
  </w:style>
  <w:style w:type="character" w:customStyle="1" w:styleId="21">
    <w:name w:val="批注框文本 字符"/>
    <w:basedOn w:val="12"/>
    <w:link w:val="4"/>
    <w:semiHidden/>
    <w:qFormat/>
    <w:uiPriority w:val="99"/>
    <w:rPr>
      <w:rFonts w:ascii="Calibri" w:hAnsi="Calibri" w:eastAsia="宋体" w:cs="Times New Roman"/>
      <w:sz w:val="18"/>
      <w:szCs w:val="18"/>
    </w:rPr>
  </w:style>
  <w:style w:type="character" w:customStyle="1" w:styleId="22">
    <w:name w:val="正文文本缩进 3 字符"/>
    <w:basedOn w:val="12"/>
    <w:link w:val="7"/>
    <w:semiHidden/>
    <w:qFormat/>
    <w:uiPriority w:val="0"/>
    <w:rPr>
      <w:sz w:val="16"/>
      <w:szCs w:val="16"/>
    </w:rPr>
  </w:style>
  <w:style w:type="paragraph" w:customStyle="1" w:styleId="23">
    <w:name w:val="列出段落11"/>
    <w:basedOn w:val="1"/>
    <w:qFormat/>
    <w:uiPriority w:val="0"/>
    <w:pPr>
      <w:ind w:firstLine="420" w:firstLineChars="200"/>
    </w:pPr>
    <w:rPr>
      <w:rFonts w:ascii="Times New Roman" w:hAnsi="Times New Roman" w:eastAsiaTheme="minorEastAsia" w:cstheme="minorBidi"/>
      <w:szCs w:val="24"/>
    </w:rPr>
  </w:style>
  <w:style w:type="character" w:customStyle="1" w:styleId="24">
    <w:name w:val="标题 1 字符"/>
    <w:basedOn w:val="12"/>
    <w:link w:val="2"/>
    <w:qFormat/>
    <w:uiPriority w:val="0"/>
    <w:rPr>
      <w:rFonts w:ascii="宋体" w:hAnsi="宋体" w:eastAsia="宋体" w:cs="Times New Roman"/>
      <w:b/>
      <w:kern w:val="44"/>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正文文本 2 字符"/>
    <w:basedOn w:val="12"/>
    <w:link w:val="8"/>
    <w:semiHidden/>
    <w:qFormat/>
    <w:uiPriority w:val="99"/>
    <w:rPr>
      <w:rFonts w:ascii="Calibri" w:hAnsi="Calibri" w:eastAsia="宋体" w:cs="Times New Roman"/>
      <w:kern w:val="2"/>
      <w:sz w:val="21"/>
      <w:szCs w:val="22"/>
    </w:rPr>
  </w:style>
  <w:style w:type="paragraph" w:customStyle="1" w:styleId="27">
    <w:name w:val="p0"/>
    <w:qFormat/>
    <w:uiPriority w:val="0"/>
    <w:pPr>
      <w:jc w:val="both"/>
    </w:pPr>
    <w:rPr>
      <w:rFonts w:ascii="Times New Roman" w:hAnsi="Times New Roman" w:eastAsia="宋体" w:cs="Times New Roman"/>
      <w:kern w:val="1"/>
      <w:sz w:val="21"/>
      <w:szCs w:val="21"/>
      <w:lang w:val="en-US" w:eastAsia="zh-CN" w:bidi="ar-SA"/>
    </w:rPr>
  </w:style>
  <w:style w:type="paragraph" w:customStyle="1" w:styleId="28">
    <w:name w:val="p18"/>
    <w:basedOn w:val="1"/>
    <w:qFormat/>
    <w:uiPriority w:val="0"/>
    <w:pPr>
      <w:spacing w:before="100" w:beforeAutospacing="1" w:after="100" w:afterAutospacing="1"/>
      <w:ind w:left="5250"/>
    </w:pPr>
    <w:rPr>
      <w:rFonts w:ascii="仿宋_GB2312" w:hAnsi="仿宋_GB2312" w:eastAsia="仿宋_GB2312" w:cs="宋体"/>
      <w:kern w:val="1"/>
      <w:sz w:val="32"/>
      <w:szCs w:val="32"/>
    </w:rPr>
  </w:style>
  <w:style w:type="paragraph" w:customStyle="1" w:styleId="29">
    <w:name w:val="p20"/>
    <w:basedOn w:val="1"/>
    <w:qFormat/>
    <w:uiPriority w:val="0"/>
    <w:pPr>
      <w:spacing w:line="240" w:lineRule="atLeast"/>
    </w:pPr>
    <w:rPr>
      <w:rFonts w:ascii="仿宋_GB2312" w:hAnsi="仿宋_GB2312" w:eastAsia="仿宋_GB2312" w:cs="宋体"/>
      <w:b/>
      <w:bCs/>
      <w:kern w:val="1"/>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7A53-AE95-47BD-85CA-A45D32E2A2A3}">
  <ds:schemaRefs/>
</ds:datastoreItem>
</file>

<file path=docProps/app.xml><?xml version="1.0" encoding="utf-8"?>
<Properties xmlns="http://schemas.openxmlformats.org/officeDocument/2006/extended-properties" xmlns:vt="http://schemas.openxmlformats.org/officeDocument/2006/docPropsVTypes">
  <Template>Normal</Template>
  <Pages>28</Pages>
  <Words>7959</Words>
  <Characters>8255</Characters>
  <Lines>67</Lines>
  <Paragraphs>19</Paragraphs>
  <TotalTime>174</TotalTime>
  <ScaleCrop>false</ScaleCrop>
  <LinksUpToDate>false</LinksUpToDate>
  <CharactersWithSpaces>8918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2020-09-02T09:38:00Z</dcterms:created>
  <dc:creator>c wj</dc:creator>
  <cp:lastModifiedBy>lenovo</cp:lastModifiedBy>
  <cp:lastPrinted>2022-04-11T02:32:00Z</cp:lastPrinted>
  <dcterms:modified xsi:type="dcterms:W3CDTF">2022-09-16T06:27:00Z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0F925C3B99C9491BA049FDDBFE904E90</vt:lpwstr>
  </property>
</Properties>
</file>